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Times New Roman" w:hAnsi="Times New Roman" w:eastAsia="宋体" w:cs="Times New Roman"/>
          <w:color w:val="auto"/>
          <w:sz w:val="22"/>
          <w:szCs w:val="22"/>
          <w:lang w:val="en-US" w:eastAsia="zh-CN"/>
        </w:rPr>
      </w:pPr>
      <w:bookmarkStart w:id="0" w:name="OLE_LINK121"/>
      <w:r>
        <w:rPr>
          <w:rFonts w:hint="default" w:ascii="Times New Roman" w:hAnsi="Times New Roman" w:eastAsia="宋体" w:cs="Times New Roman"/>
          <w:color w:val="auto"/>
          <w:sz w:val="22"/>
          <w:szCs w:val="22"/>
        </w:rPr>
        <w:t>ICS</w:t>
      </w:r>
      <w:r>
        <w:rPr>
          <w:rFonts w:hint="default" w:ascii="Times New Roman" w:hAnsi="Times New Roman" w:eastAsia="宋体" w:cs="Times New Roman"/>
          <w:color w:val="auto"/>
          <w:sz w:val="22"/>
          <w:szCs w:val="22"/>
          <w:lang w:val="en-US" w:eastAsia="zh-CN"/>
        </w:rPr>
        <w:t xml:space="preserve">  29.200</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lang w:val="en-US" w:eastAsia="zh-CN"/>
        </w:rPr>
        <w:t>CCS  K81</w:t>
      </w:r>
    </w:p>
    <w:p>
      <w:pPr>
        <w:rPr>
          <w:rFonts w:hint="default" w:ascii="Times New Roman" w:hAnsi="Times New Roman" w:eastAsia="宋体" w:cs="Times New Roman"/>
          <w:color w:val="auto"/>
          <w:sz w:val="22"/>
          <w:szCs w:val="22"/>
        </w:rPr>
      </w:pPr>
    </w:p>
    <w:p>
      <w:pPr>
        <w:rPr>
          <w:rFonts w:hint="default" w:ascii="Times New Roman" w:hAnsi="Times New Roman" w:eastAsia="宋体" w:cs="Times New Roman"/>
          <w:color w:val="auto"/>
          <w:sz w:val="22"/>
          <w:szCs w:val="22"/>
        </w:rPr>
      </w:pPr>
    </w:p>
    <w:p>
      <w:pPr>
        <w:rPr>
          <w:rFonts w:hint="default" w:ascii="Times New Roman" w:hAnsi="Times New Roman" w:eastAsia="宋体" w:cs="Times New Roman"/>
          <w:color w:val="auto"/>
          <w:sz w:val="22"/>
          <w:szCs w:val="2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黑体" w:cs="Times New Roman"/>
          <w:color w:val="auto"/>
          <w:sz w:val="84"/>
          <w:szCs w:val="84"/>
        </w:rPr>
        <w:t>团 体 标 准</w:t>
      </w:r>
      <w:r>
        <w:rPr>
          <w:rFonts w:hint="default" w:ascii="Times New Roman" w:hAnsi="Times New Roman" w:eastAsia="黑体" w:cs="Times New Roman"/>
          <w:color w:val="auto"/>
          <w:sz w:val="84"/>
          <w:szCs w:val="84"/>
        </w:rPr>
        <w:br w:type="textWrapping"/>
      </w:r>
    </w:p>
    <w:p>
      <w:pPr>
        <w:jc w:val="right"/>
        <w:rPr>
          <w:rFonts w:hint="default" w:ascii="Times New Roman" w:hAnsi="Times New Roman" w:eastAsia="黑体" w:cs="Times New Roman"/>
          <w:color w:val="auto"/>
          <w:sz w:val="24"/>
          <w:lang w:val="en-US" w:eastAsia="zh-CN"/>
        </w:rPr>
      </w:pPr>
      <w:bookmarkStart w:id="1" w:name="OLE_LINK17"/>
      <w:r>
        <w:rPr>
          <w:rFonts w:hint="default" w:ascii="Times New Roman" w:hAnsi="Times New Roman" w:eastAsia="黑体" w:cs="Times New Roman"/>
          <w:color w:val="auto"/>
          <w:sz w:val="24"/>
        </w:rPr>
        <w:t xml:space="preserve">T/CAAMTB </w:t>
      </w:r>
      <w:r>
        <w:rPr>
          <w:rFonts w:hint="default" w:ascii="Times New Roman" w:hAnsi="Times New Roman" w:eastAsia="黑体" w:cs="Times New Roman"/>
          <w:color w:val="auto"/>
          <w:sz w:val="24"/>
          <w:lang w:val="en-US" w:eastAsia="zh-CN"/>
        </w:rPr>
        <w:t>193.1—202X</w:t>
      </w:r>
      <w:bookmarkEnd w:id="1"/>
    </w:p>
    <w:p>
      <w:pPr>
        <w:jc w:val="right"/>
        <w:rPr>
          <w:rFonts w:hint="default" w:ascii="Times New Roman" w:hAnsi="Times New Roman" w:eastAsia="黑体" w:cs="Times New Roman"/>
          <w:color w:val="auto"/>
          <w:sz w:val="16"/>
          <w:szCs w:val="16"/>
          <w:lang w:val="en-US" w:eastAsia="zh-CN"/>
        </w:rPr>
      </w:pPr>
      <w:r>
        <w:rPr>
          <w:rFonts w:hint="default" w:ascii="Times New Roman" w:hAnsi="Times New Roman" w:eastAsia="黑体" w:cs="Times New Roman"/>
          <w:color w:val="auto"/>
          <w:sz w:val="16"/>
          <w:szCs w:val="16"/>
          <w:lang w:val="en-US" w:eastAsia="zh-CN"/>
        </w:rPr>
        <w:t>代替</w:t>
      </w:r>
      <w:r>
        <w:rPr>
          <w:rFonts w:hint="default" w:ascii="Times New Roman" w:hAnsi="Times New Roman" w:eastAsia="黑体" w:cs="Times New Roman"/>
          <w:color w:val="auto"/>
          <w:sz w:val="16"/>
          <w:szCs w:val="16"/>
        </w:rPr>
        <w:t xml:space="preserve">T/CAAMTB </w:t>
      </w:r>
      <w:r>
        <w:rPr>
          <w:rFonts w:hint="default" w:ascii="Times New Roman" w:hAnsi="Times New Roman" w:eastAsia="黑体" w:cs="Times New Roman"/>
          <w:color w:val="auto"/>
          <w:sz w:val="16"/>
          <w:szCs w:val="16"/>
          <w:lang w:val="en-US" w:eastAsia="zh-CN"/>
        </w:rPr>
        <w:t>193.1—2024</w:t>
      </w:r>
    </w:p>
    <w:bookmarkEnd w:id="0"/>
    <w:p>
      <w:pPr>
        <w:jc w:val="center"/>
        <w:rPr>
          <w:rFonts w:hint="default" w:ascii="Times New Roman" w:hAnsi="Times New Roman" w:eastAsia="黑体" w:cs="Times New Roman"/>
          <w:color w:val="auto"/>
          <w:sz w:val="28"/>
          <w:szCs w:val="28"/>
        </w:rPr>
      </w:pPr>
      <w:r>
        <w:rPr>
          <w:rFonts w:hint="default" w:ascii="Times New Roman" w:hAnsi="Times New Roman" w:cs="Times New Roman"/>
          <w:color w:val="auto"/>
          <w:sz w:val="28"/>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43180</wp:posOffset>
                </wp:positionV>
                <wp:extent cx="5981700" cy="0"/>
                <wp:effectExtent l="0" t="0" r="0" b="0"/>
                <wp:wrapNone/>
                <wp:docPr id="1" name="直接连接符 1"/>
                <wp:cNvGraphicFramePr/>
                <a:graphic xmlns:a="http://schemas.openxmlformats.org/drawingml/2006/main">
                  <a:graphicData uri="http://schemas.microsoft.com/office/word/2010/wordprocessingShape">
                    <wps:wsp>
                      <wps:cNvCnPr/>
                      <wps:spPr>
                        <a:xfrm>
                          <a:off x="1270635" y="3211195"/>
                          <a:ext cx="5981700" cy="0"/>
                        </a:xfrm>
                        <a:prstGeom prst="line">
                          <a:avLst/>
                        </a:prstGeom>
                        <a:ln w="254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pt;margin-top:3.4pt;height:0pt;width:471pt;z-index:251659264;mso-width-relative:page;mso-height-relative:page;" filled="f" stroked="t" coordsize="21600,21600" o:gfxdata="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dFfMNYAAAAGAQAADwAAAAAAAAABACAAAAAiAAAAZHJzL2Rvd25yZXYueG1sUEsBAhQAFAAA&#10;AAgAh07iQJnbUInxAQAAvgMAAA4AAAAAAAAAAQAgAAAAJQEAAGRycy9lMm9Eb2MueG1sUEsFBgAA&#10;AAAGAAYAWQEAAIgFAAAAAA==&#10;">
                <v:fill on="f" focussize="0,0"/>
                <v:stroke weight="2pt" color="#000000 [3213]" miterlimit="8" joinstyle="miter"/>
                <v:imagedata o:title=""/>
                <o:lock v:ext="edit" aspectratio="f"/>
              </v:line>
            </w:pict>
          </mc:Fallback>
        </mc:AlternateContent>
      </w:r>
    </w:p>
    <w:p>
      <w:pPr>
        <w:spacing w:line="336" w:lineRule="auto"/>
        <w:ind w:left="871" w:right="971"/>
        <w:jc w:val="center"/>
        <w:rPr>
          <w:rFonts w:hint="default" w:ascii="Times New Roman" w:hAnsi="Times New Roman" w:eastAsia="黑体" w:cs="Times New Roman"/>
          <w:color w:val="auto"/>
          <w:sz w:val="44"/>
          <w:szCs w:val="44"/>
        </w:rPr>
      </w:pPr>
    </w:p>
    <w:p>
      <w:pPr>
        <w:spacing w:line="336" w:lineRule="auto"/>
        <w:ind w:left="871" w:right="971"/>
        <w:jc w:val="center"/>
        <w:rPr>
          <w:rFonts w:hint="default" w:ascii="Times New Roman" w:hAnsi="Times New Roman" w:eastAsia="黑体" w:cs="Times New Roman"/>
          <w:color w:val="auto"/>
          <w:sz w:val="44"/>
          <w:szCs w:val="44"/>
        </w:rPr>
      </w:pPr>
    </w:p>
    <w:p>
      <w:pPr>
        <w:spacing w:line="336" w:lineRule="auto"/>
        <w:ind w:right="971"/>
        <w:jc w:val="both"/>
        <w:rPr>
          <w:rFonts w:hint="default" w:ascii="Times New Roman" w:hAnsi="Times New Roman" w:eastAsia="黑体" w:cs="Times New Roman"/>
          <w:color w:val="auto"/>
          <w:sz w:val="44"/>
          <w:szCs w:val="44"/>
        </w:rPr>
      </w:pPr>
      <w:bookmarkStart w:id="2" w:name="OLE_LINK1"/>
      <w:r>
        <w:rPr>
          <w:rFonts w:hint="default" w:ascii="Times New Roman" w:hAnsi="Times New Roman" w:eastAsia="黑体" w:cs="Times New Roman"/>
          <w:color w:val="auto"/>
          <w:sz w:val="44"/>
          <w:szCs w:val="44"/>
        </w:rPr>
        <w:t>电动汽车充电设施及场站测试评价规范</w:t>
      </w:r>
    </w:p>
    <w:bookmarkEnd w:id="2"/>
    <w:p>
      <w:pPr>
        <w:spacing w:line="336" w:lineRule="auto"/>
        <w:ind w:left="871" w:right="971"/>
        <w:jc w:val="cente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pacing w:val="-69"/>
          <w:sz w:val="44"/>
          <w:szCs w:val="44"/>
        </w:rPr>
        <w:t xml:space="preserve">第   </w:t>
      </w:r>
      <w:r>
        <w:rPr>
          <w:rFonts w:hint="default" w:ascii="Times New Roman" w:hAnsi="Times New Roman" w:eastAsia="黑体" w:cs="Times New Roman"/>
          <w:color w:val="auto"/>
          <w:sz w:val="44"/>
          <w:szCs w:val="44"/>
        </w:rPr>
        <w:t>1</w:t>
      </w:r>
      <w:r>
        <w:rPr>
          <w:rFonts w:hint="default" w:ascii="Times New Roman" w:hAnsi="Times New Roman" w:eastAsia="黑体" w:cs="Times New Roman"/>
          <w:color w:val="auto"/>
          <w:spacing w:val="-24"/>
          <w:sz w:val="44"/>
          <w:szCs w:val="44"/>
        </w:rPr>
        <w:t>部分：总则</w:t>
      </w:r>
    </w:p>
    <w:p>
      <w:pPr>
        <w:widowControl/>
        <w:wordWrap w:val="0"/>
        <w:jc w:val="center"/>
        <w:rPr>
          <w:rFonts w:hint="default" w:ascii="Times New Roman" w:hAnsi="Times New Roman" w:eastAsia="黑体" w:cs="Times New Roman"/>
          <w:color w:val="auto"/>
          <w:sz w:val="24"/>
        </w:rPr>
      </w:pPr>
    </w:p>
    <w:p>
      <w:pPr>
        <w:widowControl/>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Testing and evaluation specification for electric vehicle charging infrastructure and station</w:t>
      </w:r>
    </w:p>
    <w:p>
      <w:pPr>
        <w:widowControl/>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 Part 1: General principles</w:t>
      </w:r>
      <w:r>
        <w:rPr>
          <w:rFonts w:hint="default" w:ascii="Times New Roman" w:hAnsi="Times New Roman" w:eastAsia="黑体" w:cs="Times New Roman"/>
          <w:color w:val="auto"/>
          <w:sz w:val="24"/>
        </w:rPr>
        <w:br w:type="textWrapping"/>
      </w:r>
    </w:p>
    <w:p>
      <w:pPr>
        <w:widowControl/>
        <w:wordWrap w:val="0"/>
        <w:jc w:val="center"/>
        <w:rPr>
          <w:rFonts w:hint="default" w:ascii="Times New Roman" w:hAnsi="Times New Roman" w:eastAsia="黑体" w:cs="Times New Roman"/>
          <w:color w:val="auto"/>
          <w:sz w:val="28"/>
          <w:szCs w:val="28"/>
        </w:rPr>
      </w:pPr>
      <w:bookmarkStart w:id="3" w:name="OLE_LINK122"/>
      <w:r>
        <w:rPr>
          <w:rFonts w:hint="default" w:ascii="Times New Roman" w:hAnsi="Times New Roman" w:eastAsia="黑体" w:cs="Times New Roman"/>
          <w:color w:val="auto"/>
          <w:sz w:val="24"/>
        </w:rPr>
        <w:t>（</w:t>
      </w:r>
      <w:r>
        <w:rPr>
          <w:rFonts w:hint="default" w:ascii="Times New Roman" w:hAnsi="Times New Roman" w:eastAsia="黑体" w:cs="Times New Roman"/>
          <w:color w:val="auto"/>
          <w:sz w:val="24"/>
          <w:lang w:val="en-US" w:eastAsia="zh-CN"/>
        </w:rPr>
        <w:t>征求意见</w:t>
      </w:r>
      <w:r>
        <w:rPr>
          <w:rFonts w:hint="default" w:ascii="Times New Roman" w:hAnsi="Times New Roman" w:eastAsia="黑体" w:cs="Times New Roman"/>
          <w:color w:val="auto"/>
          <w:sz w:val="24"/>
        </w:rPr>
        <w:t>稿）</w:t>
      </w:r>
    </w:p>
    <w:bookmarkEnd w:id="3"/>
    <w:p>
      <w:pPr>
        <w:jc w:val="center"/>
        <w:rPr>
          <w:rFonts w:hint="default" w:ascii="Times New Roman" w:hAnsi="Times New Roman" w:eastAsia="黑体" w:cs="Times New Roman"/>
          <w:color w:val="auto"/>
          <w:sz w:val="28"/>
          <w:szCs w:val="28"/>
        </w:rPr>
      </w:pPr>
    </w:p>
    <w:p>
      <w:pPr>
        <w:jc w:val="center"/>
        <w:rPr>
          <w:rFonts w:hint="default" w:ascii="Times New Roman" w:hAnsi="Times New Roman" w:eastAsia="黑体" w:cs="Times New Roman"/>
          <w:color w:val="auto"/>
          <w:sz w:val="28"/>
          <w:szCs w:val="28"/>
        </w:rPr>
      </w:pPr>
    </w:p>
    <w:p>
      <w:pPr>
        <w:jc w:val="center"/>
        <w:rPr>
          <w:rFonts w:hint="default" w:ascii="Times New Roman" w:hAnsi="Times New Roman" w:eastAsia="黑体" w:cs="Times New Roman"/>
          <w:color w:val="auto"/>
          <w:sz w:val="28"/>
          <w:szCs w:val="28"/>
        </w:rPr>
      </w:pPr>
    </w:p>
    <w:p>
      <w:pPr>
        <w:jc w:val="center"/>
        <w:rPr>
          <w:rFonts w:hint="default" w:ascii="Times New Roman" w:hAnsi="Times New Roman" w:eastAsia="黑体" w:cs="Times New Roman"/>
          <w:color w:val="auto"/>
          <w:sz w:val="28"/>
          <w:szCs w:val="28"/>
        </w:rPr>
      </w:pPr>
    </w:p>
    <w:p>
      <w:pPr>
        <w:jc w:val="center"/>
        <w:rPr>
          <w:rFonts w:hint="default" w:ascii="Times New Roman" w:hAnsi="Times New Roman" w:eastAsia="黑体" w:cs="Times New Roman"/>
          <w:color w:val="auto"/>
          <w:sz w:val="28"/>
          <w:szCs w:val="28"/>
        </w:rPr>
      </w:pPr>
    </w:p>
    <w:p>
      <w:pPr>
        <w:jc w:val="center"/>
        <w:rPr>
          <w:rFonts w:hint="default" w:ascii="Times New Roman" w:hAnsi="Times New Roman" w:eastAsia="黑体" w:cs="Times New Roman"/>
          <w:color w:val="auto"/>
          <w:sz w:val="28"/>
          <w:szCs w:val="28"/>
        </w:rPr>
      </w:pPr>
    </w:p>
    <w:p>
      <w:pPr>
        <w:pStyle w:val="81"/>
        <w:framePr w:h="685" w:hRule="exact" w:wrap="around" w:x="2156" w:y="14847"/>
        <w:ind w:firstLine="210"/>
        <w:rPr>
          <w:rFonts w:hint="default" w:ascii="Times New Roman" w:hAnsi="Times New Roman" w:eastAsia="黑体" w:cs="Times New Roman"/>
          <w:b w:val="0"/>
          <w:bCs/>
          <w:color w:val="auto"/>
          <w:szCs w:val="28"/>
        </w:rPr>
      </w:pPr>
      <w:r>
        <w:rPr>
          <w:rFonts w:hint="default" w:ascii="Times New Roman" w:hAnsi="Times New Roman" w:eastAsia="黑体" w:cs="Times New Roman"/>
          <w:b w:val="0"/>
          <w:bCs/>
          <w:color w:val="auto"/>
          <w:szCs w:val="28"/>
        </w:rPr>
        <w:t xml:space="preserve">中国汽车工业协会  </w:t>
      </w:r>
      <w:r>
        <w:rPr>
          <w:rFonts w:hint="default" w:ascii="Times New Roman" w:hAnsi="Times New Roman" w:eastAsia="黑体" w:cs="Times New Roman"/>
          <w:b w:val="0"/>
          <w:bCs/>
          <w:color w:val="auto"/>
          <w:sz w:val="24"/>
          <w:szCs w:val="24"/>
        </w:rPr>
        <w:t>发布</w:t>
      </w:r>
    </w:p>
    <w:p>
      <w:pPr>
        <w:ind w:left="0" w:leftChars="0" w:firstLine="0" w:firstLineChars="0"/>
        <w:jc w:val="both"/>
        <w:rPr>
          <w:rFonts w:hint="default" w:ascii="Times New Roman" w:hAnsi="Times New Roman" w:cs="Times New Roman"/>
          <w:b/>
          <w:color w:val="auto"/>
        </w:rPr>
        <w:sectPr>
          <w:footerReference r:id="rId7" w:type="first"/>
          <w:headerReference r:id="rId5" w:type="default"/>
          <w:footerReference r:id="rId6" w:type="default"/>
          <w:pgSz w:w="11906" w:h="16838"/>
          <w:pgMar w:top="567" w:right="1134" w:bottom="1134" w:left="1418" w:header="1418" w:footer="1134" w:gutter="0"/>
          <w:pgNumType w:fmt="upperRoman" w:start="1"/>
          <w:cols w:space="0" w:num="1"/>
          <w:formProt w:val="0"/>
          <w:titlePg/>
          <w:docGrid w:type="lines" w:linePitch="312" w:charSpace="0"/>
        </w:sectPr>
      </w:pPr>
      <w:r>
        <w:rPr>
          <w:rFonts w:hint="default" w:ascii="Times New Roman" w:hAnsi="Times New Roman" w:cs="Times New Roman"/>
          <w:color w:val="auto"/>
          <w:sz w:val="28"/>
          <w:lang w:val="en-US"/>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387985</wp:posOffset>
                </wp:positionV>
                <wp:extent cx="58388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838825" cy="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5pt;margin-top:30.55pt;height:0pt;width:459.75pt;z-index:251660288;mso-width-relative:page;mso-height-relative:page;" filled="f" stroked="t" coordsize="21600,21600" o:gfxdata="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M2JhbWAAAABwEA&#10;AA8AAAAAAAAAAQAgAAAAIgAAAGRycy9kb3ducmV2LnhtbFBLAQIUABQAAAAIAIdO4kDc8/Hy4wEA&#10;ALIDAAAOAAAAAAAAAAEAIAAAACUBAABkcnMvZTJvRG9jLnhtbFBLBQYAAAAABgAGAFkBAAB6BQAA&#10;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auto"/>
          <w:sz w:val="28"/>
          <w:lang w:val="en-US" w:eastAsia="zh-CN"/>
        </w:rPr>
        <w:t>20</w:t>
      </w:r>
      <w:r>
        <w:rPr>
          <w:rFonts w:hint="default" w:ascii="Times New Roman" w:hAnsi="Times New Roman" w:eastAsia="TimesNewRomanPSMT" w:cs="Times New Roman"/>
          <w:color w:val="auto"/>
          <w:sz w:val="30"/>
          <w:szCs w:val="30"/>
        </w:rPr>
        <w:t xml:space="preserve">xx-xx-xx </w:t>
      </w:r>
      <w:r>
        <w:rPr>
          <w:rFonts w:hint="default" w:ascii="Times New Roman" w:hAnsi="Times New Roman" w:eastAsia="黑体" w:cs="Times New Roman"/>
          <w:color w:val="auto"/>
          <w:sz w:val="30"/>
          <w:szCs w:val="30"/>
        </w:rPr>
        <w:t xml:space="preserve">发布                                 </w:t>
      </w:r>
      <w:r>
        <w:rPr>
          <w:rFonts w:hint="default" w:ascii="Times New Roman" w:hAnsi="Times New Roman" w:eastAsia="黑体" w:cs="Times New Roman"/>
          <w:color w:val="auto"/>
          <w:sz w:val="30"/>
          <w:szCs w:val="30"/>
          <w:lang w:val="en-US" w:eastAsia="zh-CN"/>
        </w:rPr>
        <w:t>20</w:t>
      </w:r>
      <w:r>
        <w:rPr>
          <w:rFonts w:hint="default" w:ascii="Times New Roman" w:hAnsi="Times New Roman" w:eastAsia="TimesNewRomanPSMT" w:cs="Times New Roman"/>
          <w:color w:val="auto"/>
          <w:sz w:val="30"/>
          <w:szCs w:val="30"/>
        </w:rPr>
        <w:t>xx-xx-xx</w:t>
      </w:r>
      <w:r>
        <w:rPr>
          <w:rFonts w:hint="default" w:ascii="Times New Roman" w:hAnsi="Times New Roman" w:eastAsia="黑体" w:cs="Times New Roman"/>
          <w:color w:val="auto"/>
          <w:sz w:val="30"/>
          <w:szCs w:val="30"/>
          <w:lang w:val="en-US" w:eastAsia="zh-CN"/>
        </w:rPr>
        <w:t>实施</w:t>
      </w:r>
      <w:bookmarkStart w:id="4" w:name="_Toc1484808"/>
      <w:bookmarkStart w:id="5" w:name="_Toc1910587"/>
      <w:bookmarkStart w:id="6" w:name="_Toc2615014"/>
      <w:bookmarkStart w:id="7" w:name="_Toc28424"/>
      <w:bookmarkStart w:id="8" w:name="_Toc2613712"/>
      <w:bookmarkStart w:id="9" w:name="_Toc2675404"/>
      <w:bookmarkStart w:id="10" w:name="_Toc1910461"/>
    </w:p>
    <w:sdt>
      <w:sdtPr>
        <w:rPr>
          <w:rFonts w:hint="default" w:ascii="Times New Roman" w:hAnsi="Times New Roman" w:eastAsia="宋体" w:cs="Times New Roman"/>
          <w:color w:val="auto"/>
          <w:kern w:val="2"/>
          <w:sz w:val="21"/>
          <w:szCs w:val="24"/>
          <w:lang w:val="en-US" w:eastAsia="zh-CN" w:bidi="ar-SA"/>
        </w:rPr>
        <w:id w:val="147454801"/>
        <w15:color w:val="DBDBDB"/>
        <w:docPartObj>
          <w:docPartGallery w:val="Table of Contents"/>
          <w:docPartUnique/>
        </w:docPartObj>
      </w:sdtPr>
      <w:sdtEndPr>
        <w:rPr>
          <w:rFonts w:hint="default" w:ascii="Times New Roman" w:hAnsi="Times New Roman" w:eastAsia="黑体" w:cs="Times New Roman"/>
          <w:color w:val="auto"/>
          <w:kern w:val="2"/>
          <w:sz w:val="32"/>
          <w:szCs w:val="22"/>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color w:val="auto"/>
            </w:rPr>
          </w:pPr>
          <w:bookmarkStart w:id="11" w:name="_Toc135644028"/>
          <w:r>
            <w:rPr>
              <w:rFonts w:hint="default" w:ascii="Times New Roman" w:hAnsi="Times New Roman" w:eastAsia="黑体" w:cs="Times New Roman"/>
              <w:color w:val="auto"/>
              <w:sz w:val="32"/>
              <w:szCs w:val="40"/>
            </w:rPr>
            <w:t>目</w:t>
          </w:r>
          <w:r>
            <w:rPr>
              <w:rFonts w:hint="default" w:ascii="Times New Roman" w:hAnsi="Times New Roman" w:eastAsia="黑体" w:cs="Times New Roman"/>
              <w:color w:val="auto"/>
              <w:sz w:val="32"/>
              <w:szCs w:val="40"/>
              <w:lang w:val="en-US" w:eastAsia="zh-CN"/>
            </w:rPr>
            <w:t xml:space="preserve">    </w:t>
          </w:r>
          <w:r>
            <w:rPr>
              <w:rFonts w:hint="default" w:ascii="Times New Roman" w:hAnsi="Times New Roman" w:eastAsia="黑体" w:cs="Times New Roman"/>
              <w:color w:val="auto"/>
              <w:sz w:val="32"/>
              <w:szCs w:val="40"/>
            </w:rPr>
            <w:t>录</w:t>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TOC \o "1-1" \h \u </w:instrText>
          </w:r>
          <w:r>
            <w:rPr>
              <w:rFonts w:hint="default" w:ascii="Times New Roman" w:hAnsi="Times New Roman" w:cs="Times New Roman"/>
              <w:color w:val="auto"/>
            </w:rPr>
            <w:fldChar w:fldCharType="separate"/>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_Toc28670 </w:instrText>
          </w:r>
          <w:r>
            <w:rPr>
              <w:rFonts w:hint="default" w:ascii="Times New Roman" w:hAnsi="Times New Roman" w:cs="Times New Roman"/>
              <w:color w:val="auto"/>
            </w:rPr>
            <w:fldChar w:fldCharType="separate"/>
          </w:r>
          <w:r>
            <w:rPr>
              <w:rFonts w:hint="default" w:ascii="Times New Roman" w:hAnsi="Times New Roman" w:cs="Times New Roman"/>
              <w:color w:val="auto"/>
            </w:rPr>
            <w:t>前言</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_Toc28670 \h </w:instrText>
          </w:r>
          <w:r>
            <w:rPr>
              <w:rFonts w:hint="default" w:ascii="Times New Roman" w:hAnsi="Times New Roman" w:cs="Times New Roman"/>
              <w:color w:val="auto"/>
            </w:rPr>
            <w:fldChar w:fldCharType="separate"/>
          </w:r>
          <w:r>
            <w:rPr>
              <w:rFonts w:hint="default" w:ascii="Times New Roman" w:hAnsi="Times New Roman" w:cs="Times New Roman"/>
              <w:color w:val="auto"/>
            </w:rPr>
            <w:t>I</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_Toc25170 </w:instrText>
          </w:r>
          <w:r>
            <w:rPr>
              <w:rFonts w:hint="default" w:ascii="Times New Roman" w:hAnsi="Times New Roman" w:cs="Times New Roman"/>
              <w:color w:val="auto"/>
            </w:rPr>
            <w:fldChar w:fldCharType="separate"/>
          </w:r>
          <w:r>
            <w:rPr>
              <w:rFonts w:hint="default" w:ascii="Times New Roman" w:hAnsi="Times New Roman" w:eastAsia="黑体" w:cs="Times New Roman"/>
              <w:i w:val="0"/>
              <w:color w:val="auto"/>
              <w:szCs w:val="21"/>
            </w:rPr>
            <w:t xml:space="preserve">1 </w:t>
          </w:r>
          <w:r>
            <w:rPr>
              <w:rFonts w:hint="default" w:ascii="Times New Roman" w:hAnsi="Times New Roman" w:eastAsia="黑体" w:cs="Times New Roman"/>
              <w:i w:val="0"/>
              <w:color w:val="auto"/>
              <w:szCs w:val="21"/>
              <w:lang w:val="en-US" w:eastAsia="zh-CN"/>
            </w:rPr>
            <w:t xml:space="preserve"> </w:t>
          </w:r>
          <w:r>
            <w:rPr>
              <w:rFonts w:hint="default" w:ascii="Times New Roman" w:hAnsi="Times New Roman" w:cs="Times New Roman"/>
              <w:color w:val="auto"/>
            </w:rPr>
            <w:t>范围</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_Toc25170 \h </w:instrText>
          </w:r>
          <w:r>
            <w:rPr>
              <w:rFonts w:hint="default" w:ascii="Times New Roman" w:hAnsi="Times New Roman" w:cs="Times New Roman"/>
              <w:color w:val="auto"/>
            </w:rPr>
            <w:fldChar w:fldCharType="separate"/>
          </w:r>
          <w:r>
            <w:rPr>
              <w:rFonts w:hint="default" w:ascii="Times New Roman" w:hAnsi="Times New Roman" w:cs="Times New Roman"/>
              <w:color w:val="auto"/>
            </w:rPr>
            <w:t>1</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_Toc17905 </w:instrText>
          </w:r>
          <w:r>
            <w:rPr>
              <w:rFonts w:hint="default" w:ascii="Times New Roman" w:hAnsi="Times New Roman" w:cs="Times New Roman"/>
              <w:color w:val="auto"/>
            </w:rPr>
            <w:fldChar w:fldCharType="separate"/>
          </w:r>
          <w:r>
            <w:rPr>
              <w:rFonts w:hint="default" w:ascii="Times New Roman" w:hAnsi="Times New Roman" w:eastAsia="黑体" w:cs="Times New Roman"/>
              <w:i w:val="0"/>
              <w:color w:val="auto"/>
              <w:szCs w:val="21"/>
            </w:rPr>
            <w:t xml:space="preserve">2 </w:t>
          </w:r>
          <w:r>
            <w:rPr>
              <w:rFonts w:hint="default" w:ascii="Times New Roman" w:hAnsi="Times New Roman" w:eastAsia="黑体" w:cs="Times New Roman"/>
              <w:i w:val="0"/>
              <w:color w:val="auto"/>
              <w:szCs w:val="21"/>
              <w:lang w:val="en-US" w:eastAsia="zh-CN"/>
            </w:rPr>
            <w:t xml:space="preserve"> </w:t>
          </w:r>
          <w:r>
            <w:rPr>
              <w:rFonts w:hint="default" w:ascii="Times New Roman" w:hAnsi="Times New Roman" w:cs="Times New Roman"/>
              <w:color w:val="auto"/>
            </w:rPr>
            <w:t>规范性引用文件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_Toc17905 \h </w:instrText>
          </w:r>
          <w:r>
            <w:rPr>
              <w:rFonts w:hint="default" w:ascii="Times New Roman" w:hAnsi="Times New Roman" w:cs="Times New Roman"/>
              <w:color w:val="auto"/>
            </w:rPr>
            <w:fldChar w:fldCharType="separate"/>
          </w:r>
          <w:r>
            <w:rPr>
              <w:rFonts w:hint="default" w:ascii="Times New Roman" w:hAnsi="Times New Roman" w:cs="Times New Roman"/>
              <w:color w:val="auto"/>
            </w:rPr>
            <w:t>1</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_Toc31821 </w:instrText>
          </w:r>
          <w:r>
            <w:rPr>
              <w:rFonts w:hint="default" w:ascii="Times New Roman" w:hAnsi="Times New Roman" w:cs="Times New Roman"/>
              <w:color w:val="auto"/>
            </w:rPr>
            <w:fldChar w:fldCharType="separate"/>
          </w:r>
          <w:r>
            <w:rPr>
              <w:rFonts w:hint="default" w:ascii="Times New Roman" w:hAnsi="Times New Roman" w:eastAsia="黑体" w:cs="Times New Roman"/>
              <w:i w:val="0"/>
              <w:color w:val="auto"/>
              <w:szCs w:val="21"/>
            </w:rPr>
            <w:t xml:space="preserve">3 </w:t>
          </w:r>
          <w:r>
            <w:rPr>
              <w:rFonts w:hint="default" w:ascii="Times New Roman" w:hAnsi="Times New Roman" w:eastAsia="黑体" w:cs="Times New Roman"/>
              <w:i w:val="0"/>
              <w:color w:val="auto"/>
              <w:szCs w:val="21"/>
              <w:lang w:val="en-US" w:eastAsia="zh-CN"/>
            </w:rPr>
            <w:t xml:space="preserve"> </w:t>
          </w:r>
          <w:r>
            <w:rPr>
              <w:rFonts w:hint="default" w:ascii="Times New Roman" w:hAnsi="Times New Roman" w:cs="Times New Roman"/>
              <w:color w:val="auto"/>
            </w:rPr>
            <w:t>术语和定义</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_Toc31821 \h </w:instrText>
          </w:r>
          <w:r>
            <w:rPr>
              <w:rFonts w:hint="default" w:ascii="Times New Roman" w:hAnsi="Times New Roman" w:cs="Times New Roman"/>
              <w:color w:val="auto"/>
            </w:rPr>
            <w:fldChar w:fldCharType="separate"/>
          </w:r>
          <w:r>
            <w:rPr>
              <w:rFonts w:hint="default" w:ascii="Times New Roman" w:hAnsi="Times New Roman" w:cs="Times New Roman"/>
              <w:color w:val="auto"/>
            </w:rPr>
            <w:t>1</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_Toc2176 </w:instrText>
          </w:r>
          <w:r>
            <w:rPr>
              <w:rFonts w:hint="default" w:ascii="Times New Roman" w:hAnsi="Times New Roman" w:cs="Times New Roman"/>
              <w:color w:val="auto"/>
            </w:rPr>
            <w:fldChar w:fldCharType="separate"/>
          </w:r>
          <w:r>
            <w:rPr>
              <w:rFonts w:hint="default" w:ascii="Times New Roman" w:hAnsi="Times New Roman" w:eastAsia="黑体" w:cs="Times New Roman"/>
              <w:i w:val="0"/>
              <w:color w:val="auto"/>
              <w:szCs w:val="21"/>
            </w:rPr>
            <w:t xml:space="preserve">4 </w:t>
          </w:r>
          <w:r>
            <w:rPr>
              <w:rFonts w:hint="default" w:ascii="Times New Roman" w:hAnsi="Times New Roman" w:eastAsia="黑体" w:cs="Times New Roman"/>
              <w:i w:val="0"/>
              <w:color w:val="auto"/>
              <w:szCs w:val="21"/>
              <w:lang w:val="en-US" w:eastAsia="zh-CN"/>
            </w:rPr>
            <w:t xml:space="preserve"> </w:t>
          </w:r>
          <w:r>
            <w:rPr>
              <w:rFonts w:hint="default" w:ascii="Times New Roman" w:hAnsi="Times New Roman" w:cs="Times New Roman"/>
              <w:color w:val="auto"/>
            </w:rPr>
            <w:t>基本原则</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_Toc2176 \h </w:instrText>
          </w:r>
          <w:r>
            <w:rPr>
              <w:rFonts w:hint="default" w:ascii="Times New Roman" w:hAnsi="Times New Roman" w:cs="Times New Roman"/>
              <w:color w:val="auto"/>
            </w:rPr>
            <w:fldChar w:fldCharType="separate"/>
          </w:r>
          <w:r>
            <w:rPr>
              <w:rFonts w:hint="default" w:ascii="Times New Roman" w:hAnsi="Times New Roman" w:cs="Times New Roman"/>
              <w:color w:val="auto"/>
            </w:rPr>
            <w:t>2</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_Toc7486 </w:instrText>
          </w:r>
          <w:r>
            <w:rPr>
              <w:rFonts w:hint="default" w:ascii="Times New Roman" w:hAnsi="Times New Roman" w:cs="Times New Roman"/>
              <w:color w:val="auto"/>
            </w:rPr>
            <w:fldChar w:fldCharType="separate"/>
          </w:r>
          <w:r>
            <w:rPr>
              <w:rFonts w:hint="default" w:ascii="Times New Roman" w:hAnsi="Times New Roman" w:eastAsia="黑体" w:cs="Times New Roman"/>
              <w:i w:val="0"/>
              <w:color w:val="auto"/>
              <w:szCs w:val="21"/>
            </w:rPr>
            <w:t xml:space="preserve">5 </w:t>
          </w:r>
          <w:r>
            <w:rPr>
              <w:rFonts w:hint="default" w:ascii="Times New Roman" w:hAnsi="Times New Roman" w:eastAsia="黑体" w:cs="Times New Roman"/>
              <w:i w:val="0"/>
              <w:color w:val="auto"/>
              <w:szCs w:val="21"/>
              <w:lang w:val="en-US" w:eastAsia="zh-CN"/>
            </w:rPr>
            <w:t xml:space="preserve"> </w:t>
          </w:r>
          <w:r>
            <w:rPr>
              <w:rFonts w:hint="default" w:ascii="Times New Roman" w:hAnsi="Times New Roman" w:cs="Times New Roman"/>
              <w:color w:val="auto"/>
            </w:rPr>
            <w:t>测试评价范围</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_Toc7486 \h </w:instrText>
          </w:r>
          <w:r>
            <w:rPr>
              <w:rFonts w:hint="default" w:ascii="Times New Roman" w:hAnsi="Times New Roman" w:cs="Times New Roman"/>
              <w:color w:val="auto"/>
            </w:rPr>
            <w:fldChar w:fldCharType="separate"/>
          </w:r>
          <w:r>
            <w:rPr>
              <w:rFonts w:hint="default" w:ascii="Times New Roman" w:hAnsi="Times New Roman" w:cs="Times New Roman"/>
              <w:color w:val="auto"/>
            </w:rPr>
            <w:t>2</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_Toc7533 </w:instrText>
          </w:r>
          <w:r>
            <w:rPr>
              <w:rFonts w:hint="default" w:ascii="Times New Roman" w:hAnsi="Times New Roman" w:cs="Times New Roman"/>
              <w:color w:val="auto"/>
            </w:rPr>
            <w:fldChar w:fldCharType="separate"/>
          </w:r>
          <w:r>
            <w:rPr>
              <w:rFonts w:hint="default" w:ascii="Times New Roman" w:hAnsi="Times New Roman" w:eastAsia="黑体" w:cs="Times New Roman"/>
              <w:i w:val="0"/>
              <w:color w:val="auto"/>
              <w:szCs w:val="21"/>
            </w:rPr>
            <w:t xml:space="preserve">6 </w:t>
          </w:r>
          <w:r>
            <w:rPr>
              <w:rFonts w:hint="default" w:ascii="Times New Roman" w:hAnsi="Times New Roman" w:eastAsia="黑体" w:cs="Times New Roman"/>
              <w:i w:val="0"/>
              <w:color w:val="auto"/>
              <w:szCs w:val="21"/>
              <w:lang w:val="en-US" w:eastAsia="zh-CN"/>
            </w:rPr>
            <w:t xml:space="preserve"> </w:t>
          </w:r>
          <w:r>
            <w:rPr>
              <w:rFonts w:hint="default" w:ascii="Times New Roman" w:hAnsi="Times New Roman" w:cs="Times New Roman"/>
              <w:color w:val="auto"/>
            </w:rPr>
            <w:t>评价方法</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_Toc7533 \h </w:instrText>
          </w:r>
          <w:r>
            <w:rPr>
              <w:rFonts w:hint="default" w:ascii="Times New Roman" w:hAnsi="Times New Roman" w:cs="Times New Roman"/>
              <w:color w:val="auto"/>
            </w:rPr>
            <w:fldChar w:fldCharType="separate"/>
          </w:r>
          <w:r>
            <w:rPr>
              <w:rFonts w:hint="default" w:ascii="Times New Roman" w:hAnsi="Times New Roman" w:cs="Times New Roman"/>
              <w:color w:val="auto"/>
            </w:rPr>
            <w:t>2</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_Toc25175 </w:instrText>
          </w:r>
          <w:r>
            <w:rPr>
              <w:rFonts w:hint="default" w:ascii="Times New Roman" w:hAnsi="Times New Roman" w:cs="Times New Roman"/>
              <w:color w:val="auto"/>
            </w:rPr>
            <w:fldChar w:fldCharType="separate"/>
          </w:r>
          <w:r>
            <w:rPr>
              <w:rFonts w:hint="default" w:ascii="Times New Roman" w:hAnsi="Times New Roman" w:eastAsia="黑体" w:cs="Times New Roman"/>
              <w:i w:val="0"/>
              <w:color w:val="auto"/>
              <w:szCs w:val="21"/>
            </w:rPr>
            <w:t xml:space="preserve">7 </w:t>
          </w:r>
          <w:r>
            <w:rPr>
              <w:rFonts w:hint="default" w:ascii="Times New Roman" w:hAnsi="Times New Roman" w:eastAsia="黑体" w:cs="Times New Roman"/>
              <w:i w:val="0"/>
              <w:color w:val="auto"/>
              <w:szCs w:val="21"/>
              <w:lang w:val="en-US" w:eastAsia="zh-CN"/>
            </w:rPr>
            <w:t xml:space="preserve"> </w:t>
          </w:r>
          <w:r>
            <w:rPr>
              <w:rFonts w:hint="default" w:ascii="Times New Roman" w:hAnsi="Times New Roman" w:cs="Times New Roman"/>
              <w:color w:val="auto"/>
            </w:rPr>
            <w:t>评价指标和规则</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_Toc25175 \h </w:instrText>
          </w:r>
          <w:r>
            <w:rPr>
              <w:rFonts w:hint="default" w:ascii="Times New Roman" w:hAnsi="Times New Roman" w:cs="Times New Roman"/>
              <w:color w:val="auto"/>
            </w:rPr>
            <w:fldChar w:fldCharType="separate"/>
          </w:r>
          <w:r>
            <w:rPr>
              <w:rFonts w:hint="default" w:ascii="Times New Roman" w:hAnsi="Times New Roman" w:cs="Times New Roman"/>
              <w:color w:val="auto"/>
            </w:rPr>
            <w:t>2</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_Toc294 </w:instrText>
          </w:r>
          <w:r>
            <w:rPr>
              <w:rFonts w:hint="default" w:ascii="Times New Roman" w:hAnsi="Times New Roman" w:cs="Times New Roman"/>
              <w:color w:val="auto"/>
            </w:rPr>
            <w:fldChar w:fldCharType="separate"/>
          </w:r>
          <w:r>
            <w:rPr>
              <w:rFonts w:hint="default" w:ascii="Times New Roman" w:hAnsi="Times New Roman" w:eastAsia="黑体" w:cs="Times New Roman"/>
              <w:i w:val="0"/>
              <w:color w:val="auto"/>
              <w:szCs w:val="21"/>
            </w:rPr>
            <w:t>8</w:t>
          </w:r>
          <w:r>
            <w:rPr>
              <w:rFonts w:hint="default" w:ascii="Times New Roman" w:hAnsi="Times New Roman" w:eastAsia="黑体" w:cs="Times New Roman"/>
              <w:i w:val="0"/>
              <w:color w:val="auto"/>
              <w:szCs w:val="21"/>
              <w:lang w:val="en-US" w:eastAsia="zh-CN"/>
            </w:rPr>
            <w:t xml:space="preserve"> </w:t>
          </w:r>
          <w:r>
            <w:rPr>
              <w:rFonts w:hint="default" w:ascii="Times New Roman" w:hAnsi="Times New Roman" w:eastAsia="黑体" w:cs="Times New Roman"/>
              <w:i w:val="0"/>
              <w:color w:val="auto"/>
              <w:szCs w:val="21"/>
            </w:rPr>
            <w:t xml:space="preserve"> </w:t>
          </w:r>
          <w:r>
            <w:rPr>
              <w:rFonts w:hint="default" w:ascii="Times New Roman" w:hAnsi="Times New Roman" w:cs="Times New Roman"/>
              <w:color w:val="auto"/>
            </w:rPr>
            <w:t>评价流程</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_Toc294 \h </w:instrText>
          </w:r>
          <w:r>
            <w:rPr>
              <w:rFonts w:hint="default" w:ascii="Times New Roman" w:hAnsi="Times New Roman" w:cs="Times New Roman"/>
              <w:color w:val="auto"/>
            </w:rPr>
            <w:fldChar w:fldCharType="separate"/>
          </w:r>
          <w:r>
            <w:rPr>
              <w:rFonts w:hint="default" w:ascii="Times New Roman" w:hAnsi="Times New Roman" w:cs="Times New Roman"/>
              <w:color w:val="auto"/>
            </w:rPr>
            <w:t>2</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_Toc25157 </w:instrText>
          </w:r>
          <w:r>
            <w:rPr>
              <w:rFonts w:hint="default" w:ascii="Times New Roman" w:hAnsi="Times New Roman" w:cs="Times New Roman"/>
              <w:color w:val="auto"/>
            </w:rPr>
            <w:fldChar w:fldCharType="separate"/>
          </w:r>
          <w:r>
            <w:rPr>
              <w:rFonts w:hint="default" w:ascii="Times New Roman" w:hAnsi="Times New Roman" w:eastAsia="黑体" w:cs="Times New Roman"/>
              <w:i w:val="0"/>
              <w:color w:val="auto"/>
              <w:szCs w:val="21"/>
            </w:rPr>
            <w:t xml:space="preserve">9 </w:t>
          </w:r>
          <w:r>
            <w:rPr>
              <w:rFonts w:hint="default" w:ascii="Times New Roman" w:hAnsi="Times New Roman" w:eastAsia="黑体" w:cs="Times New Roman"/>
              <w:i w:val="0"/>
              <w:color w:val="auto"/>
              <w:szCs w:val="21"/>
              <w:lang w:val="en-US" w:eastAsia="zh-CN"/>
            </w:rPr>
            <w:t xml:space="preserve"> </w:t>
          </w:r>
          <w:r>
            <w:rPr>
              <w:rFonts w:hint="default" w:ascii="Times New Roman" w:hAnsi="Times New Roman" w:cs="Times New Roman"/>
              <w:color w:val="auto"/>
            </w:rPr>
            <w:t>评价结果应用</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_Toc25157 \h </w:instrText>
          </w:r>
          <w:r>
            <w:rPr>
              <w:rFonts w:hint="default" w:ascii="Times New Roman" w:hAnsi="Times New Roman" w:cs="Times New Roman"/>
              <w:color w:val="auto"/>
            </w:rPr>
            <w:fldChar w:fldCharType="separate"/>
          </w:r>
          <w:r>
            <w:rPr>
              <w:rFonts w:hint="default" w:ascii="Times New Roman" w:hAnsi="Times New Roman" w:cs="Times New Roman"/>
              <w:color w:val="auto"/>
            </w:rPr>
            <w:t>3</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_Toc30373 </w:instrText>
          </w:r>
          <w:r>
            <w:rPr>
              <w:rFonts w:hint="default" w:ascii="Times New Roman" w:hAnsi="Times New Roman" w:cs="Times New Roman"/>
              <w:color w:val="auto"/>
            </w:rPr>
            <w:fldChar w:fldCharType="separate"/>
          </w:r>
          <w:r>
            <w:rPr>
              <w:rFonts w:hint="default" w:ascii="Times New Roman" w:hAnsi="Times New Roman" w:cs="Times New Roman"/>
              <w:color w:val="auto"/>
            </w:rPr>
            <w:t>附录A</w:t>
          </w:r>
          <w:bookmarkStart w:id="12" w:name="OLE_LINK28"/>
          <w:r>
            <w:rPr>
              <w:rFonts w:hint="default" w:ascii="Times New Roman" w:hAnsi="Times New Roman" w:cs="Times New Roman"/>
              <w:color w:val="auto"/>
              <w:lang w:eastAsia="zh-CN"/>
            </w:rPr>
            <w:t>（</w:t>
          </w:r>
          <w:r>
            <w:rPr>
              <w:rFonts w:hint="default" w:ascii="Times New Roman" w:hAnsi="Times New Roman" w:cs="Times New Roman"/>
              <w:color w:val="auto"/>
            </w:rPr>
            <w:t>规范性）</w:t>
          </w:r>
          <w:bookmarkEnd w:id="12"/>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充电场站服务能力评价指标及评分细则</w:t>
          </w:r>
          <w:r>
            <w:rPr>
              <w:rFonts w:hint="default" w:ascii="Times New Roman" w:hAnsi="Times New Roman" w:cs="Times New Roman"/>
              <w:color w:val="auto"/>
            </w:rPr>
            <w:tab/>
          </w:r>
          <w:r>
            <w:rPr>
              <w:rFonts w:hint="default" w:ascii="Times New Roman" w:hAnsi="Times New Roman" w:cs="Times New Roman"/>
              <w:color w:val="auto"/>
              <w:lang w:val="en-US" w:eastAsia="zh-CN"/>
            </w:rPr>
            <w:t>4</w:t>
          </w:r>
          <w:r>
            <w:rPr>
              <w:rFonts w:hint="default" w:ascii="Times New Roman" w:hAnsi="Times New Roman" w:cs="Times New Roman"/>
              <w:color w:val="auto"/>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_Toc24004 </w:instrText>
          </w:r>
          <w:r>
            <w:rPr>
              <w:rFonts w:hint="default" w:ascii="Times New Roman" w:hAnsi="Times New Roman" w:cs="Times New Roman"/>
              <w:color w:val="auto"/>
            </w:rPr>
            <w:fldChar w:fldCharType="separate"/>
          </w:r>
          <w:r>
            <w:rPr>
              <w:rFonts w:hint="default" w:ascii="Times New Roman" w:hAnsi="Times New Roman" w:cs="Times New Roman"/>
              <w:color w:val="auto"/>
            </w:rPr>
            <w:t>附录B</w:t>
          </w:r>
          <w:r>
            <w:rPr>
              <w:rFonts w:hint="default" w:ascii="Times New Roman" w:hAnsi="Times New Roman" w:cs="Times New Roman"/>
              <w:color w:val="auto"/>
              <w:lang w:eastAsia="zh-CN"/>
            </w:rPr>
            <w:t>（</w:t>
          </w:r>
          <w:r>
            <w:rPr>
              <w:rFonts w:hint="default" w:ascii="Times New Roman" w:hAnsi="Times New Roman" w:cs="Times New Roman"/>
              <w:color w:val="auto"/>
            </w:rPr>
            <w:t>规范性）</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星级得分标准</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_Toc24004 \h </w:instrText>
          </w:r>
          <w:r>
            <w:rPr>
              <w:rFonts w:hint="default" w:ascii="Times New Roman" w:hAnsi="Times New Roman" w:cs="Times New Roman"/>
              <w:color w:val="auto"/>
            </w:rPr>
            <w:fldChar w:fldCharType="separate"/>
          </w:r>
          <w:r>
            <w:rPr>
              <w:rFonts w:hint="default" w:ascii="Times New Roman" w:hAnsi="Times New Roman" w:cs="Times New Roman"/>
              <w:color w:val="auto"/>
            </w:rPr>
            <w:t>10</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sdtContent>
    </w:sdt>
    <w:p>
      <w:pPr>
        <w:pStyle w:val="31"/>
        <w:rPr>
          <w:rFonts w:hint="default" w:ascii="Times New Roman" w:hAnsi="Times New Roman" w:cs="Times New Roman"/>
          <w:color w:val="auto"/>
        </w:rPr>
      </w:pPr>
    </w:p>
    <w:p>
      <w:pPr>
        <w:pStyle w:val="31"/>
        <w:rPr>
          <w:rFonts w:hint="default" w:ascii="Times New Roman" w:hAnsi="Times New Roman" w:cs="Times New Roman"/>
          <w:color w:val="auto"/>
        </w:rPr>
      </w:pPr>
    </w:p>
    <w:p>
      <w:pPr>
        <w:pStyle w:val="31"/>
        <w:ind w:left="0" w:leftChars="0" w:firstLine="0" w:firstLineChars="0"/>
        <w:rPr>
          <w:rFonts w:hint="default" w:ascii="Times New Roman" w:hAnsi="Times New Roman" w:cs="Times New Roman"/>
          <w:color w:val="auto"/>
        </w:rPr>
        <w:sectPr>
          <w:headerReference r:id="rId8" w:type="first"/>
          <w:pgSz w:w="11906" w:h="16838"/>
          <w:pgMar w:top="567" w:right="1134" w:bottom="1134" w:left="1418" w:header="1418" w:footer="1134" w:gutter="0"/>
          <w:pgNumType w:fmt="upperRoman" w:start="1"/>
          <w:cols w:space="0" w:num="1"/>
          <w:formProt w:val="0"/>
          <w:titlePg/>
          <w:docGrid w:type="lines" w:linePitch="312" w:charSpace="0"/>
        </w:sectPr>
      </w:pPr>
    </w:p>
    <w:p>
      <w:pPr>
        <w:pStyle w:val="32"/>
        <w:keepNext/>
        <w:keepLines w:val="0"/>
        <w:pageBreakBefore/>
        <w:widowControl/>
        <w:kinsoku/>
        <w:wordWrap/>
        <w:overflowPunct/>
        <w:topLinePunct w:val="0"/>
        <w:autoSpaceDE/>
        <w:autoSpaceDN/>
        <w:bidi w:val="0"/>
        <w:adjustRightInd/>
        <w:snapToGrid/>
        <w:spacing w:before="0" w:after="157" w:afterLines="50"/>
        <w:textAlignment w:val="auto"/>
        <w:rPr>
          <w:rFonts w:hint="default" w:ascii="Times New Roman" w:hAnsi="Times New Roman" w:cs="Times New Roman"/>
          <w:color w:val="auto"/>
        </w:rPr>
      </w:pPr>
      <w:bookmarkStart w:id="13" w:name="_Toc28670"/>
      <w:r>
        <w:rPr>
          <w:rFonts w:hint="default" w:ascii="Times New Roman" w:hAnsi="Times New Roman" w:cs="Times New Roman"/>
          <w:color w:val="auto"/>
        </w:rPr>
        <w:t>前</w:t>
      </w:r>
      <w:bookmarkStart w:id="14" w:name="BKQY"/>
      <w:r>
        <w:rPr>
          <w:rFonts w:hint="default" w:ascii="Times New Roman" w:hAnsi="Times New Roman" w:cs="Times New Roman"/>
          <w:color w:val="auto"/>
        </w:rPr>
        <w:t>  言</w:t>
      </w:r>
      <w:bookmarkEnd w:id="4"/>
      <w:bookmarkEnd w:id="5"/>
      <w:bookmarkEnd w:id="6"/>
      <w:bookmarkEnd w:id="7"/>
      <w:bookmarkEnd w:id="8"/>
      <w:bookmarkEnd w:id="9"/>
      <w:bookmarkEnd w:id="10"/>
      <w:bookmarkEnd w:id="11"/>
      <w:bookmarkEnd w:id="13"/>
      <w:bookmarkEnd w:id="14"/>
    </w:p>
    <w:p>
      <w:pPr>
        <w:pStyle w:val="31"/>
        <w:spacing w:line="240" w:lineRule="atLeast"/>
        <w:rPr>
          <w:rFonts w:hint="default" w:ascii="Times New Roman" w:hAnsi="Times New Roman" w:cs="Times New Roman"/>
          <w:color w:val="auto"/>
        </w:rPr>
      </w:pPr>
      <w:bookmarkStart w:id="15" w:name="OLE_LINK127"/>
      <w:r>
        <w:rPr>
          <w:rFonts w:hint="default" w:ascii="Times New Roman" w:hAnsi="Times New Roman" w:cs="Times New Roman"/>
          <w:color w:val="auto"/>
          <w:lang w:eastAsia="zh-CN"/>
        </w:rPr>
        <w:t>本文件</w:t>
      </w:r>
      <w:r>
        <w:rPr>
          <w:rFonts w:hint="default" w:ascii="Times New Roman" w:hAnsi="Times New Roman" w:cs="Times New Roman"/>
          <w:color w:val="auto"/>
        </w:rPr>
        <w:t>按照GB/T 1.1—2020《标准化工作导则 第1部分：标准化文件的结构和起草规则》的规定起草。</w:t>
      </w:r>
    </w:p>
    <w:p>
      <w:pPr>
        <w:pStyle w:val="31"/>
        <w:spacing w:line="240" w:lineRule="atLeast"/>
        <w:rPr>
          <w:rFonts w:hint="default" w:ascii="Times New Roman" w:hAnsi="Times New Roman" w:cs="Times New Roman"/>
          <w:color w:val="auto"/>
          <w:lang w:val="en-US" w:eastAsia="zh-CN"/>
        </w:rPr>
      </w:pPr>
      <w:bookmarkStart w:id="16" w:name="OLE_LINK124"/>
      <w:r>
        <w:rPr>
          <w:rFonts w:hint="default" w:ascii="Times New Roman" w:hAnsi="Times New Roman" w:cs="Times New Roman"/>
          <w:color w:val="auto"/>
          <w:lang w:eastAsia="zh-CN"/>
        </w:rPr>
        <w:t>本文件</w:t>
      </w:r>
      <w:r>
        <w:rPr>
          <w:rFonts w:hint="default" w:ascii="Times New Roman" w:hAnsi="Times New Roman" w:cs="Times New Roman"/>
          <w:color w:val="auto"/>
          <w:lang w:val="en-US" w:eastAsia="zh-CN"/>
        </w:rPr>
        <w:t xml:space="preserve">代替 </w:t>
      </w:r>
      <w:bookmarkStart w:id="17" w:name="OLE_LINK35"/>
      <w:r>
        <w:rPr>
          <w:rFonts w:hint="default" w:ascii="Times New Roman" w:hAnsi="Times New Roman" w:cs="Times New Roman"/>
          <w:color w:val="auto"/>
        </w:rPr>
        <w:t>T/CAAMTB 193.1-2024《电动汽车充电设施及场站测试评价规范 总则》</w:t>
      </w:r>
      <w:bookmarkEnd w:id="17"/>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除编辑性改动外，主要技术变化如下：</w:t>
      </w:r>
    </w:p>
    <w:bookmarkEnd w:id="16"/>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rPr>
      </w:pPr>
      <w:bookmarkStart w:id="18" w:name="OLE_LINK125"/>
      <w:bookmarkStart w:id="19" w:name="OLE_LINK126"/>
      <w:r>
        <w:rPr>
          <w:rFonts w:hint="default" w:ascii="Times New Roman" w:hAnsi="Times New Roman" w:cs="Times New Roman"/>
          <w:color w:val="auto"/>
          <w:lang w:val="en-US" w:eastAsia="zh-CN"/>
        </w:rPr>
        <w:t>增加了“规范性引用文件”（见2024年版的2）；</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更</w:t>
      </w:r>
      <w:bookmarkEnd w:id="18"/>
      <w:r>
        <w:rPr>
          <w:rFonts w:hint="default" w:ascii="Times New Roman" w:hAnsi="Times New Roman" w:cs="Times New Roman"/>
          <w:color w:val="auto"/>
          <w:lang w:val="en-US" w:eastAsia="zh-CN"/>
        </w:rPr>
        <w:t>改了“基本原则”</w:t>
      </w:r>
      <w:bookmarkStart w:id="20" w:name="OLE_LINK101"/>
      <w:r>
        <w:rPr>
          <w:rFonts w:hint="default" w:ascii="Times New Roman" w:hAnsi="Times New Roman" w:cs="Times New Roman"/>
          <w:color w:val="auto"/>
          <w:lang w:val="en-US" w:eastAsia="zh-CN"/>
        </w:rPr>
        <w:t>的</w:t>
      </w:r>
      <w:bookmarkEnd w:id="20"/>
      <w:r>
        <w:rPr>
          <w:rFonts w:hint="default" w:ascii="Times New Roman" w:hAnsi="Times New Roman" w:cs="Times New Roman"/>
          <w:color w:val="auto"/>
          <w:lang w:val="en-US" w:eastAsia="zh-CN"/>
        </w:rPr>
        <w:t>“设施安全可用”</w:t>
      </w:r>
      <w:bookmarkStart w:id="21" w:name="OLE_LINK88"/>
      <w:bookmarkStart w:id="22" w:name="OLE_LINK51"/>
      <w:r>
        <w:rPr>
          <w:rFonts w:hint="default" w:ascii="Times New Roman" w:hAnsi="Times New Roman" w:cs="Times New Roman"/>
          <w:color w:val="auto"/>
          <w:lang w:val="en-US" w:eastAsia="zh-CN"/>
        </w:rPr>
        <w:t>（见2024年版的4.1）；</w:t>
      </w:r>
      <w:bookmarkEnd w:id="21"/>
    </w:p>
    <w:bookmarkEnd w:id="22"/>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增加了“评价方法”的“抽检方式”</w:t>
      </w:r>
      <w:bookmarkStart w:id="23" w:name="OLE_LINK53"/>
      <w:r>
        <w:rPr>
          <w:rFonts w:hint="default" w:ascii="Times New Roman" w:hAnsi="Times New Roman" w:cs="Times New Roman"/>
          <w:color w:val="auto"/>
          <w:lang w:val="en-US" w:eastAsia="zh-CN"/>
        </w:rPr>
        <w:t>（见2024年版的6.2）</w:t>
      </w:r>
      <w:bookmarkEnd w:id="23"/>
      <w:r>
        <w:rPr>
          <w:rFonts w:hint="default" w:ascii="Times New Roman" w:hAnsi="Times New Roman" w:cs="Times New Roman"/>
          <w:color w:val="auto"/>
          <w:lang w:val="en-US" w:eastAsia="zh-CN"/>
        </w:rPr>
        <w:t>；</w:t>
      </w:r>
    </w:p>
    <w:bookmarkEnd w:id="19"/>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更改了“评价流程”的“复审与复评”</w:t>
      </w:r>
      <w:bookmarkStart w:id="24" w:name="OLE_LINK90"/>
      <w:r>
        <w:rPr>
          <w:rFonts w:hint="default" w:ascii="Times New Roman" w:hAnsi="Times New Roman" w:cs="Times New Roman"/>
          <w:color w:val="auto"/>
          <w:lang w:val="en-US" w:eastAsia="zh-CN"/>
        </w:rPr>
        <w:t>（见2024年版的8.6）</w:t>
      </w:r>
      <w:bookmarkEnd w:id="24"/>
      <w:r>
        <w:rPr>
          <w:rFonts w:hint="default" w:ascii="Times New Roman" w:hAnsi="Times New Roman" w:cs="Times New Roman"/>
          <w:color w:val="auto"/>
          <w:lang w:val="en-US" w:eastAsia="zh-CN"/>
        </w:rPr>
        <w:t>；</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rPr>
      </w:pPr>
      <w:bookmarkStart w:id="25" w:name="OLE_LINK91"/>
      <w:r>
        <w:rPr>
          <w:rFonts w:hint="default" w:ascii="Times New Roman" w:hAnsi="Times New Roman" w:cs="Times New Roman"/>
          <w:color w:val="auto"/>
          <w:lang w:val="en-US" w:eastAsia="zh-CN"/>
        </w:rPr>
        <w:t>更改了“附录A.1”名称（见2024年版的附录A.1）；</w:t>
      </w:r>
    </w:p>
    <w:bookmarkEnd w:id="25"/>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rPr>
      </w:pPr>
      <w:bookmarkStart w:id="26" w:name="OLE_LINK92"/>
      <w:r>
        <w:rPr>
          <w:rFonts w:hint="default" w:ascii="Times New Roman" w:hAnsi="Times New Roman" w:cs="Times New Roman"/>
          <w:color w:val="auto"/>
          <w:lang w:val="en-US" w:eastAsia="zh-CN"/>
        </w:rPr>
        <w:t>更改了“设施合规”的“安全性”（见2024年版的附录A.1）；</w:t>
      </w:r>
    </w:p>
    <w:bookmarkEnd w:id="26"/>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rPr>
      </w:pPr>
      <w:bookmarkStart w:id="27" w:name="OLE_LINK94"/>
      <w:r>
        <w:rPr>
          <w:rFonts w:hint="default" w:ascii="Times New Roman" w:hAnsi="Times New Roman" w:cs="Times New Roman"/>
          <w:color w:val="auto"/>
          <w:lang w:val="en-US" w:eastAsia="zh-CN"/>
        </w:rPr>
        <w:t>更改了“环境合规”的“消防设施”（见2024年版的附录A.1）；</w:t>
      </w:r>
    </w:p>
    <w:bookmarkEnd w:id="27"/>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增加了“结算合规”、</w:t>
      </w:r>
      <w:r>
        <w:rPr>
          <w:rFonts w:hint="eastAsia" w:cs="Times New Roman"/>
          <w:color w:val="auto"/>
          <w:lang w:val="en-US" w:eastAsia="zh-CN"/>
        </w:rPr>
        <w:t>“设施服务”、</w:t>
      </w:r>
      <w:r>
        <w:rPr>
          <w:rFonts w:hint="default" w:ascii="Times New Roman" w:hAnsi="Times New Roman" w:cs="Times New Roman"/>
          <w:color w:val="auto"/>
          <w:lang w:val="en-US" w:eastAsia="zh-CN"/>
        </w:rPr>
        <w:t>“运营管理”、“故障维修”、“环境服务”、“售后服务”（见2024年版的附录A.1）；</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rPr>
      </w:pPr>
      <w:bookmarkStart w:id="28" w:name="OLE_LINK100"/>
      <w:r>
        <w:rPr>
          <w:rFonts w:hint="default" w:ascii="Times New Roman" w:hAnsi="Times New Roman" w:cs="Times New Roman"/>
          <w:color w:val="auto"/>
          <w:lang w:val="en-US" w:eastAsia="zh-CN"/>
        </w:rPr>
        <w:t>更改了“运营管理”的“车位违规占用”，</w:t>
      </w:r>
      <w:bookmarkStart w:id="29" w:name="OLE_LINK104"/>
      <w:r>
        <w:rPr>
          <w:rFonts w:hint="default" w:ascii="Times New Roman" w:hAnsi="Times New Roman" w:cs="Times New Roman"/>
          <w:color w:val="auto"/>
          <w:lang w:val="en-US" w:eastAsia="zh-CN"/>
        </w:rPr>
        <w:t>（见2024年版的附录A.2）</w:t>
      </w:r>
      <w:bookmarkEnd w:id="29"/>
      <w:r>
        <w:rPr>
          <w:rFonts w:hint="default" w:ascii="Times New Roman" w:hAnsi="Times New Roman" w:cs="Times New Roman"/>
          <w:color w:val="auto"/>
          <w:lang w:val="en-US" w:eastAsia="zh-CN"/>
        </w:rPr>
        <w:t>；</w:t>
      </w:r>
    </w:p>
    <w:bookmarkEnd w:id="28"/>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eastAsia="宋体" w:cs="Times New Roman"/>
          <w:color w:val="auto"/>
          <w:kern w:val="0"/>
          <w:szCs w:val="21"/>
          <w:highlight w:val="none"/>
        </w:rPr>
      </w:pPr>
      <w:bookmarkStart w:id="30" w:name="OLE_LINK102"/>
      <w:r>
        <w:rPr>
          <w:rFonts w:hint="default" w:ascii="Times New Roman" w:hAnsi="Times New Roman" w:cs="Times New Roman"/>
          <w:color w:val="auto"/>
          <w:lang w:val="en-US" w:eastAsia="zh-CN"/>
        </w:rPr>
        <w:t>更改了</w:t>
      </w:r>
      <w:bookmarkEnd w:id="30"/>
      <w:r>
        <w:rPr>
          <w:rFonts w:hint="default" w:ascii="Times New Roman" w:hAnsi="Times New Roman" w:cs="Times New Roman"/>
          <w:color w:val="auto"/>
          <w:lang w:val="en-US" w:eastAsia="zh-CN"/>
        </w:rPr>
        <w:t>“故障维修”的“故障修复时效”、“维修保养频率”，（见2024年版的附录A.2）；</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lang w:val="en-US" w:eastAsia="zh-CN"/>
        </w:rPr>
      </w:pPr>
      <w:bookmarkStart w:id="31" w:name="OLE_LINK107"/>
      <w:bookmarkStart w:id="32" w:name="OLE_LINK108"/>
      <w:r>
        <w:rPr>
          <w:rFonts w:hint="default" w:ascii="Times New Roman" w:hAnsi="Times New Roman" w:cs="Times New Roman"/>
          <w:color w:val="auto"/>
          <w:lang w:val="en-US" w:eastAsia="zh-CN"/>
        </w:rPr>
        <w:t>更改了</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设施服务</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的“</w:t>
      </w:r>
      <w:r>
        <w:rPr>
          <w:rFonts w:hint="default" w:ascii="Times New Roman" w:hAnsi="Times New Roman" w:eastAsia="宋体" w:cs="Times New Roman"/>
          <w:color w:val="auto"/>
          <w:sz w:val="24"/>
          <w:szCs w:val="24"/>
        </w:rPr>
        <w:t>开放时间</w:t>
      </w:r>
      <w:r>
        <w:rPr>
          <w:rFonts w:hint="default" w:ascii="Times New Roman" w:hAnsi="Times New Roman" w:eastAsia="宋体" w:cs="Times New Roman"/>
          <w:color w:val="auto"/>
          <w:kern w:val="0"/>
          <w:szCs w:val="21"/>
          <w:highlight w:val="none"/>
          <w:lang w:val="en-US" w:eastAsia="zh-CN"/>
        </w:rPr>
        <w:t>”、“设施数量”、“直流桩比例”、“供电容量”、“场站装机总功率”、“</w:t>
      </w:r>
      <w:r>
        <w:rPr>
          <w:rFonts w:hint="default" w:ascii="Times New Roman" w:hAnsi="Times New Roman" w:eastAsia="宋体" w:cs="Times New Roman"/>
          <w:color w:val="auto"/>
          <w:sz w:val="24"/>
          <w:szCs w:val="24"/>
        </w:rPr>
        <w:t>车位大小</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cs="Times New Roman"/>
          <w:color w:val="auto"/>
          <w:lang w:val="en-US" w:eastAsia="zh-CN"/>
        </w:rPr>
        <w:t>（见2024年版的附录A.3）</w:t>
      </w:r>
      <w:bookmarkEnd w:id="31"/>
      <w:r>
        <w:rPr>
          <w:rFonts w:hint="default" w:ascii="Times New Roman" w:hAnsi="Times New Roman" w:cs="Times New Roman"/>
          <w:color w:val="auto"/>
          <w:lang w:val="en-US" w:eastAsia="zh-CN"/>
        </w:rPr>
        <w:t>；</w:t>
      </w:r>
      <w:bookmarkEnd w:id="32"/>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lang w:val="en-US" w:eastAsia="zh-CN"/>
        </w:rPr>
      </w:pPr>
      <w:bookmarkStart w:id="33" w:name="OLE_LINK109"/>
      <w:r>
        <w:rPr>
          <w:rFonts w:hint="default" w:ascii="Times New Roman" w:hAnsi="Times New Roman" w:cs="Times New Roman"/>
          <w:color w:val="auto"/>
          <w:lang w:val="en-US" w:eastAsia="zh-CN"/>
        </w:rPr>
        <w:t>更改了</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设施服务</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的</w:t>
      </w:r>
      <w:r>
        <w:rPr>
          <w:rFonts w:hint="default" w:ascii="Times New Roman" w:hAnsi="Times New Roman" w:cs="Times New Roman"/>
          <w:color w:val="auto"/>
          <w:lang w:val="en-US" w:eastAsia="zh-CN"/>
        </w:rPr>
        <w:t>（见2024年版的附录A.3）</w:t>
      </w:r>
      <w:bookmarkEnd w:id="33"/>
      <w:r>
        <w:rPr>
          <w:rFonts w:hint="default" w:ascii="Times New Roman" w:hAnsi="Times New Roman" w:cs="Times New Roman"/>
          <w:color w:val="auto"/>
          <w:lang w:val="en-US" w:eastAsia="zh-CN"/>
        </w:rPr>
        <w:t>；</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lang w:val="en-US" w:eastAsia="zh-CN"/>
        </w:rPr>
      </w:pPr>
      <w:bookmarkStart w:id="34" w:name="OLE_LINK106"/>
      <w:r>
        <w:rPr>
          <w:rFonts w:hint="default" w:ascii="Times New Roman" w:hAnsi="Times New Roman" w:cs="Times New Roman"/>
          <w:color w:val="auto"/>
          <w:lang w:val="en-US" w:eastAsia="zh-CN"/>
        </w:rPr>
        <w:t>更改了</w:t>
      </w:r>
      <w:r>
        <w:rPr>
          <w:rFonts w:hint="default" w:ascii="Times New Roman" w:hAnsi="Times New Roman" w:eastAsia="宋体" w:cs="Times New Roman"/>
          <w:color w:val="auto"/>
          <w:kern w:val="0"/>
          <w:szCs w:val="21"/>
          <w:highlight w:val="none"/>
          <w:lang w:eastAsia="zh-CN"/>
        </w:rPr>
        <w:t>“</w:t>
      </w:r>
      <w:bookmarkEnd w:id="34"/>
      <w:r>
        <w:rPr>
          <w:rFonts w:hint="default" w:ascii="Times New Roman" w:hAnsi="Times New Roman" w:eastAsia="宋体" w:cs="Times New Roman"/>
          <w:color w:val="auto"/>
          <w:kern w:val="0"/>
          <w:szCs w:val="21"/>
          <w:highlight w:val="none"/>
        </w:rPr>
        <w:t>设施服务</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的“供电容量</w:t>
      </w:r>
      <w:bookmarkStart w:id="35" w:name="OLE_LINK110"/>
      <w:r>
        <w:rPr>
          <w:rFonts w:hint="default" w:ascii="Times New Roman" w:hAnsi="Times New Roman" w:eastAsia="宋体" w:cs="Times New Roman"/>
          <w:color w:val="auto"/>
          <w:kern w:val="0"/>
          <w:szCs w:val="21"/>
          <w:highlight w:val="none"/>
          <w:lang w:val="en-US" w:eastAsia="zh-CN"/>
        </w:rPr>
        <w:t>”</w:t>
      </w:r>
      <w:bookmarkEnd w:id="35"/>
      <w:bookmarkStart w:id="36" w:name="OLE_LINK111"/>
      <w:r>
        <w:rPr>
          <w:rFonts w:hint="default" w:ascii="Times New Roman" w:hAnsi="Times New Roman" w:cs="Times New Roman"/>
          <w:color w:val="auto"/>
          <w:lang w:val="en-US" w:eastAsia="zh-CN"/>
        </w:rPr>
        <w:t>（见2024年版的附录A.3）</w:t>
      </w:r>
      <w:bookmarkEnd w:id="36"/>
      <w:r>
        <w:rPr>
          <w:rFonts w:hint="default" w:ascii="Times New Roman" w:hAnsi="Times New Roman" w:cs="Times New Roman"/>
          <w:color w:val="auto"/>
          <w:lang w:val="en-US" w:eastAsia="zh-CN"/>
        </w:rPr>
        <w:t>；</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lang w:val="en-US" w:eastAsia="zh-CN"/>
        </w:rPr>
      </w:pPr>
      <w:bookmarkStart w:id="37" w:name="OLE_LINK115"/>
      <w:r>
        <w:rPr>
          <w:rFonts w:hint="default" w:ascii="Times New Roman" w:hAnsi="Times New Roman" w:cs="Times New Roman"/>
          <w:color w:val="auto"/>
          <w:lang w:val="en-US" w:eastAsia="zh-CN"/>
        </w:rPr>
        <w:t>更改了</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cs="Times New Roman"/>
          <w:color w:val="auto"/>
          <w:lang w:val="en-US" w:eastAsia="zh-CN"/>
        </w:rPr>
        <w:t>充电终端</w:t>
      </w:r>
      <w:r>
        <w:rPr>
          <w:rFonts w:hint="default" w:ascii="Times New Roman" w:hAnsi="Times New Roman" w:eastAsia="宋体" w:cs="Times New Roman"/>
          <w:color w:val="auto"/>
          <w:kern w:val="0"/>
          <w:szCs w:val="21"/>
          <w:highlight w:val="none"/>
          <w:lang w:val="en-US" w:eastAsia="zh-CN"/>
        </w:rPr>
        <w:t>”的“单枪最大充电功率”、“最高输出充电电压”，增加了“外壳防护等级”</w:t>
      </w:r>
      <w:r>
        <w:rPr>
          <w:rFonts w:hint="default" w:ascii="Times New Roman" w:hAnsi="Times New Roman" w:cs="Times New Roman"/>
          <w:color w:val="auto"/>
          <w:lang w:val="en-US" w:eastAsia="zh-CN"/>
        </w:rPr>
        <w:t>（见2024年版的附录A.3）；</w:t>
      </w:r>
      <w:bookmarkEnd w:id="37"/>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更改了</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环境服务”的“位置合理”，增加了“</w:t>
      </w:r>
      <w:r>
        <w:rPr>
          <w:rFonts w:hint="default" w:ascii="Times New Roman" w:hAnsi="Times New Roman" w:cs="Times New Roman"/>
          <w:color w:val="auto"/>
          <w:lang w:val="en-US" w:eastAsia="zh-CN"/>
        </w:rPr>
        <w:t>充电噪声水平</w:t>
      </w:r>
      <w:r>
        <w:rPr>
          <w:rFonts w:hint="default" w:ascii="Times New Roman" w:hAnsi="Times New Roman" w:eastAsia="宋体" w:cs="Times New Roman"/>
          <w:color w:val="auto"/>
          <w:kern w:val="0"/>
          <w:szCs w:val="21"/>
          <w:highlight w:val="none"/>
          <w:lang w:val="en-US" w:eastAsia="zh-CN"/>
        </w:rPr>
        <w:t>”</w:t>
      </w:r>
      <w:bookmarkStart w:id="38" w:name="OLE_LINK116"/>
      <w:r>
        <w:rPr>
          <w:rFonts w:hint="default" w:ascii="Times New Roman" w:hAnsi="Times New Roman" w:cs="Times New Roman"/>
          <w:color w:val="auto"/>
          <w:lang w:val="en-US" w:eastAsia="zh-CN"/>
        </w:rPr>
        <w:t>（见2024年版的附录A.3）</w:t>
      </w:r>
      <w:bookmarkEnd w:id="38"/>
      <w:r>
        <w:rPr>
          <w:rFonts w:hint="default" w:ascii="Times New Roman" w:hAnsi="Times New Roman" w:cs="Times New Roman"/>
          <w:color w:val="auto"/>
          <w:lang w:val="en-US" w:eastAsia="zh-CN"/>
        </w:rPr>
        <w:t>；</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删除了“结算服务”的“支付方式”，删除了“发票获取”、“退费”（见2024年版的附录A.3）；</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更改了“设备能耗”的“电能转化效率”；</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更改了“附录A.5加分项”的“</w:t>
      </w:r>
      <w:r>
        <w:rPr>
          <w:rFonts w:hint="default" w:ascii="Times New Roman" w:hAnsi="Times New Roman" w:eastAsia="宋体" w:cs="Times New Roman"/>
          <w:color w:val="auto"/>
          <w:sz w:val="24"/>
          <w:szCs w:val="24"/>
        </w:rPr>
        <w:t>服务便利</w:t>
      </w:r>
      <w:r>
        <w:rPr>
          <w:rFonts w:hint="default" w:ascii="Times New Roman" w:hAnsi="Times New Roman" w:cs="Times New Roman"/>
          <w:color w:val="auto"/>
          <w:lang w:val="en-US" w:eastAsia="zh-CN"/>
        </w:rPr>
        <w:t>”、“运营效率”，删除了“安全合规”；</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更改了附录A中各项的分值。</w:t>
      </w:r>
    </w:p>
    <w:p>
      <w:pPr>
        <w:pStyle w:val="31"/>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rPr>
        <w:t>T/CAAMTB 193</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《电动汽车充电设施及场站测试评价规范 总则》系列标准共分为</w:t>
      </w:r>
      <w:r>
        <w:rPr>
          <w:rFonts w:hint="default" w:ascii="Times New Roman" w:hAnsi="Times New Roman" w:cs="Times New Roman"/>
          <w:color w:val="auto"/>
          <w:lang w:val="en-US" w:eastAsia="zh-CN"/>
        </w:rPr>
        <w:t>三个</w:t>
      </w:r>
      <w:r>
        <w:rPr>
          <w:rFonts w:hint="default" w:ascii="Times New Roman" w:hAnsi="Times New Roman" w:cs="Times New Roman"/>
          <w:color w:val="auto"/>
        </w:rPr>
        <w:t>部分</w:t>
      </w:r>
      <w:r>
        <w:rPr>
          <w:rFonts w:hint="default" w:ascii="Times New Roman" w:hAnsi="Times New Roman" w:cs="Times New Roman"/>
          <w:color w:val="auto"/>
          <w:lang w:eastAsia="zh-CN"/>
        </w:rPr>
        <w:t>：</w:t>
      </w:r>
    </w:p>
    <w:p>
      <w:pPr>
        <w:pStyle w:val="6"/>
        <w:ind w:firstLine="420"/>
        <w:rPr>
          <w:rFonts w:hint="default" w:ascii="Times New Roman" w:hAnsi="Times New Roman" w:cs="Times New Roman"/>
          <w:color w:val="auto"/>
          <w:lang w:eastAsia="zh-CN" w:bidi="ar-SA"/>
        </w:rPr>
      </w:pPr>
      <w:r>
        <w:rPr>
          <w:rFonts w:hint="default" w:ascii="Times New Roman" w:hAnsi="Times New Roman" w:cs="Times New Roman"/>
          <w:color w:val="auto"/>
          <w:lang w:eastAsia="zh-CN" w:bidi="ar-SA"/>
        </w:rPr>
        <w:t>——第1部分：总则；</w:t>
      </w:r>
    </w:p>
    <w:p>
      <w:pPr>
        <w:pStyle w:val="6"/>
        <w:ind w:firstLine="420"/>
        <w:rPr>
          <w:rFonts w:hint="default" w:ascii="Times New Roman" w:hAnsi="Times New Roman" w:cs="Times New Roman"/>
          <w:color w:val="auto"/>
          <w:lang w:eastAsia="zh-CN" w:bidi="ar-SA"/>
        </w:rPr>
      </w:pPr>
      <w:r>
        <w:rPr>
          <w:rFonts w:hint="default" w:ascii="Times New Roman" w:hAnsi="Times New Roman" w:cs="Times New Roman"/>
          <w:color w:val="auto"/>
          <w:lang w:eastAsia="zh-CN" w:bidi="ar-SA"/>
        </w:rPr>
        <w:t>——第2部分：场站设施；</w:t>
      </w:r>
    </w:p>
    <w:p>
      <w:pPr>
        <w:pStyle w:val="6"/>
        <w:ind w:firstLine="420"/>
        <w:rPr>
          <w:rFonts w:hint="default" w:ascii="Times New Roman" w:hAnsi="Times New Roman" w:cs="Times New Roman"/>
          <w:color w:val="auto"/>
          <w:lang w:eastAsia="zh-CN" w:bidi="ar-SA"/>
        </w:rPr>
      </w:pPr>
      <w:r>
        <w:rPr>
          <w:rFonts w:hint="default" w:ascii="Times New Roman" w:hAnsi="Times New Roman" w:cs="Times New Roman"/>
          <w:color w:val="auto"/>
          <w:lang w:eastAsia="zh-CN" w:bidi="ar-SA"/>
        </w:rPr>
        <w:t>——第3部分：场站服务能力。</w:t>
      </w:r>
    </w:p>
    <w:p>
      <w:pPr>
        <w:pStyle w:val="31"/>
        <w:rPr>
          <w:rFonts w:hint="default" w:ascii="Times New Roman" w:hAnsi="Times New Roman" w:cs="Times New Roman"/>
          <w:color w:val="auto"/>
        </w:rPr>
      </w:pPr>
      <w:bookmarkStart w:id="39" w:name="BZ"/>
      <w:bookmarkEnd w:id="39"/>
      <w:bookmarkStart w:id="40" w:name="OLE_LINK123"/>
      <w:r>
        <w:rPr>
          <w:rFonts w:hint="default" w:ascii="Times New Roman" w:hAnsi="Times New Roman" w:cs="Times New Roman"/>
          <w:color w:val="auto"/>
          <w:lang w:eastAsia="zh-CN"/>
        </w:rPr>
        <w:t>本文件</w:t>
      </w:r>
      <w:r>
        <w:rPr>
          <w:rFonts w:hint="default" w:ascii="Times New Roman" w:hAnsi="Times New Roman" w:cs="Times New Roman"/>
          <w:color w:val="auto"/>
        </w:rPr>
        <w:t xml:space="preserve">为T/CAAMTB </w:t>
      </w:r>
      <w:r>
        <w:rPr>
          <w:rFonts w:hint="default" w:ascii="Times New Roman" w:hAnsi="Times New Roman" w:cs="Times New Roman"/>
          <w:color w:val="auto"/>
          <w:lang w:val="en-US" w:eastAsia="zh-CN"/>
        </w:rPr>
        <w:t>193</w:t>
      </w:r>
      <w:r>
        <w:rPr>
          <w:rFonts w:hint="default" w:ascii="Times New Roman" w:hAnsi="Times New Roman" w:cs="Times New Roman"/>
          <w:color w:val="auto"/>
        </w:rPr>
        <w:t>《电动汽车充电设施及场站测试评价规范》的第1部分。</w:t>
      </w:r>
    </w:p>
    <w:p>
      <w:pPr>
        <w:pStyle w:val="31"/>
        <w:rPr>
          <w:rFonts w:hint="default" w:ascii="Times New Roman" w:hAnsi="Times New Roman" w:cs="Times New Roman"/>
          <w:color w:val="auto"/>
        </w:rPr>
      </w:pPr>
      <w:r>
        <w:rPr>
          <w:rFonts w:hint="default" w:ascii="Times New Roman" w:hAnsi="Times New Roman" w:cs="Times New Roman"/>
          <w:color w:val="auto"/>
        </w:rPr>
        <w:t>请注意本文件的某些内容可能涉及专利。本文件的发布机构不承担识别专利的责任。</w:t>
      </w:r>
    </w:p>
    <w:p>
      <w:pPr>
        <w:pStyle w:val="31"/>
        <w:rPr>
          <w:rFonts w:hint="default" w:ascii="Times New Roman" w:hAnsi="Times New Roman" w:cs="Times New Roman"/>
          <w:color w:val="auto"/>
        </w:rPr>
      </w:pPr>
      <w:r>
        <w:rPr>
          <w:rFonts w:hint="default" w:ascii="Times New Roman" w:hAnsi="Times New Roman" w:cs="Times New Roman"/>
          <w:color w:val="auto"/>
        </w:rPr>
        <w:t>本文件由中国汽车工业协会提出并归口。</w:t>
      </w:r>
    </w:p>
    <w:p>
      <w:pPr>
        <w:pStyle w:val="31"/>
        <w:rPr>
          <w:rFonts w:hint="eastAsia"/>
          <w:color w:val="auto"/>
          <w:szCs w:val="21"/>
          <w:lang w:val="en-US" w:eastAsia="zh-CN"/>
        </w:rPr>
      </w:pPr>
      <w:r>
        <w:rPr>
          <w:rFonts w:hint="default" w:ascii="Times New Roman" w:hAnsi="Times New Roman" w:cs="Times New Roman"/>
          <w:color w:val="auto"/>
        </w:rPr>
        <w:t>本文件起草单位：</w:t>
      </w:r>
      <w:r>
        <w:rPr>
          <w:rFonts w:hint="eastAsia"/>
          <w:color w:val="auto"/>
          <w:szCs w:val="21"/>
          <w:lang w:val="en-US" w:eastAsia="zh-CN"/>
        </w:rPr>
        <w:t>中汽研新能源汽车检验中心（天津）有限公司、中国电动汽车充电基础设施促进联盟、中汽数据有限公司、中国汽车战略与政策研究中心、华为数字能源技术有限公司、中国汽车战略中检能链科技（北京）有限公司、浙江省轨道交通和能源业联合会、湖南京能新能源科技有限公司、深蓝汽车科技有限公司、北京车和家能源科技有限公司、广州市电动汽车充换电设施行业协会、湖南省充电基础设施协会、广东省佛山市新能源汽车协会、万帮数字能源股份有限公司、上海蔚来汽车有限公司、特来电新能源股份有限公司、碧辟（中国）投资有限公司、武汉市新能源汽车产业协会、山西省充电基础设施协会、杭州闪电速能科技有限公司、蚂蚁云创数字科技（北京）有限公司、广汽能源科技有限公司、开迈斯新能源科技有限公司、天津大真电器集团有限公司、蚂蚁金服（杭州）网络技术有限公司、支付宝（中国）网络技术有限公司深圳分公司、中国城市规划设计研究院、中国石化销售股份有限公司、高德软件有限公司、工泰电器有限公司、昆明自动化成套集团股份有限公司、深圳供电局有限公司。</w:t>
      </w:r>
    </w:p>
    <w:p>
      <w:pPr>
        <w:pStyle w:val="31"/>
        <w:rPr>
          <w:rFonts w:hint="default" w:ascii="Times New Roman" w:hAnsi="Times New Roman" w:cs="Times New Roman"/>
          <w:color w:val="auto"/>
        </w:rPr>
      </w:pPr>
      <w:r>
        <w:rPr>
          <w:rFonts w:hint="default" w:ascii="Times New Roman" w:hAnsi="Times New Roman" w:cs="Times New Roman"/>
          <w:color w:val="auto"/>
        </w:rPr>
        <w:t>本文件主要起草人：</w:t>
      </w:r>
      <w:r>
        <w:rPr>
          <w:rFonts w:hint="eastAsia" w:ascii="宋体" w:hAnsi="宋体"/>
          <w:color w:val="auto"/>
          <w:lang w:val="en-US" w:eastAsia="zh-CN"/>
        </w:rPr>
        <w:t>李杨、</w:t>
      </w:r>
      <w:r>
        <w:rPr>
          <w:rFonts w:hint="eastAsia" w:hAnsi="宋体"/>
          <w:color w:val="auto"/>
          <w:lang w:val="en-US" w:eastAsia="zh-CN"/>
        </w:rPr>
        <w:t>王芳、</w:t>
      </w:r>
      <w:r>
        <w:rPr>
          <w:rFonts w:hint="eastAsia" w:ascii="宋体" w:hAnsi="宋体"/>
          <w:color w:val="auto"/>
          <w:lang w:val="en-US" w:eastAsia="zh-CN"/>
        </w:rPr>
        <w:t>邹朋、仝宗旗、樊彬、</w:t>
      </w:r>
      <w:r>
        <w:rPr>
          <w:rFonts w:hint="eastAsia" w:hAnsi="宋体"/>
          <w:color w:val="auto"/>
          <w:lang w:val="en-US" w:eastAsia="zh-CN"/>
        </w:rPr>
        <w:t>李川、方海峰、王娜、</w:t>
      </w:r>
      <w:r>
        <w:rPr>
          <w:rFonts w:hint="eastAsia" w:ascii="宋体" w:hAnsi="宋体"/>
          <w:color w:val="auto"/>
          <w:lang w:val="en-US" w:eastAsia="zh-CN"/>
        </w:rPr>
        <w:t>彭小津、</w:t>
      </w:r>
      <w:r>
        <w:rPr>
          <w:rFonts w:hint="eastAsia" w:hAnsi="宋体"/>
          <w:color w:val="auto"/>
          <w:lang w:val="en-US" w:eastAsia="zh-CN"/>
        </w:rPr>
        <w:t>张铭光、</w:t>
      </w:r>
      <w:r>
        <w:rPr>
          <w:rFonts w:hint="eastAsia" w:ascii="宋体" w:hAnsi="宋体"/>
          <w:color w:val="auto"/>
          <w:lang w:val="en-US" w:eastAsia="zh-CN"/>
        </w:rPr>
        <w:t>刘善铭、</w:t>
      </w:r>
      <w:r>
        <w:rPr>
          <w:rFonts w:hint="eastAsia" w:hAnsi="宋体"/>
          <w:color w:val="auto"/>
          <w:lang w:val="en-US" w:eastAsia="zh-CN"/>
        </w:rPr>
        <w:t>高燕万、</w:t>
      </w:r>
      <w:r>
        <w:rPr>
          <w:rFonts w:hint="eastAsia" w:ascii="宋体" w:hAnsi="宋体"/>
          <w:color w:val="auto"/>
          <w:lang w:val="en-US" w:eastAsia="zh-CN"/>
        </w:rPr>
        <w:t>李冰阳、吕旺、李康、徐梦、时准江</w:t>
      </w:r>
      <w:r>
        <w:rPr>
          <w:rFonts w:hint="eastAsia" w:hAnsi="宋体"/>
          <w:color w:val="auto"/>
          <w:lang w:val="en-US" w:eastAsia="zh-CN"/>
        </w:rPr>
        <w:t>、</w:t>
      </w:r>
      <w:r>
        <w:rPr>
          <w:rFonts w:hint="eastAsia" w:ascii="宋体" w:hAnsi="宋体"/>
          <w:color w:val="auto"/>
          <w:lang w:val="en-US" w:eastAsia="zh-CN"/>
        </w:rPr>
        <w:t>丁恒、邢涛、王阳、于翔、翟宇博、</w:t>
      </w:r>
      <w:r>
        <w:rPr>
          <w:rFonts w:hint="eastAsia" w:hAnsi="宋体"/>
          <w:color w:val="auto"/>
          <w:lang w:val="en-US" w:eastAsia="zh-CN"/>
        </w:rPr>
        <w:t>吴炳成、</w:t>
      </w:r>
      <w:r>
        <w:rPr>
          <w:rFonts w:hint="eastAsia" w:ascii="宋体" w:hAnsi="宋体"/>
          <w:color w:val="auto"/>
          <w:lang w:val="en-US" w:eastAsia="zh-CN"/>
        </w:rPr>
        <w:t>徐桂娟、曹金方、</w:t>
      </w:r>
      <w:r>
        <w:rPr>
          <w:rFonts w:hint="eastAsia" w:hAnsi="宋体"/>
          <w:color w:val="auto"/>
          <w:lang w:val="en-US" w:eastAsia="zh-CN"/>
        </w:rPr>
        <w:t>邱石军、</w:t>
      </w:r>
      <w:r>
        <w:rPr>
          <w:rFonts w:hint="eastAsia" w:ascii="宋体" w:hAnsi="宋体"/>
          <w:color w:val="auto"/>
          <w:lang w:val="en-US" w:eastAsia="zh-CN"/>
        </w:rPr>
        <w:t>邓乐乐、刘豫明、王亚琼、胡强、</w:t>
      </w:r>
      <w:r>
        <w:rPr>
          <w:rFonts w:hint="eastAsia" w:hAnsi="宋体"/>
          <w:color w:val="auto"/>
          <w:lang w:val="en-US" w:eastAsia="zh-CN"/>
        </w:rPr>
        <w:t>肖建平、查宏、</w:t>
      </w:r>
      <w:r>
        <w:rPr>
          <w:rFonts w:hint="eastAsia" w:ascii="宋体" w:hAnsi="宋体"/>
          <w:color w:val="auto"/>
          <w:lang w:val="en-US" w:eastAsia="zh-CN"/>
        </w:rPr>
        <w:t>刘丹丹、朱跃、王颖欣、</w:t>
      </w:r>
      <w:r>
        <w:rPr>
          <w:rFonts w:hint="eastAsia" w:hAnsi="宋体"/>
          <w:color w:val="auto"/>
          <w:lang w:val="en-US" w:eastAsia="zh-CN"/>
        </w:rPr>
        <w:t>郭亚、</w:t>
      </w:r>
      <w:r>
        <w:rPr>
          <w:rFonts w:hint="eastAsia" w:ascii="宋体" w:hAnsi="宋体"/>
          <w:color w:val="auto"/>
          <w:lang w:val="en-US" w:eastAsia="zh-CN"/>
        </w:rPr>
        <w:t>祁特、</w:t>
      </w:r>
      <w:r>
        <w:rPr>
          <w:rFonts w:hint="eastAsia" w:hAnsi="宋体"/>
          <w:color w:val="auto"/>
          <w:lang w:val="en-US" w:eastAsia="zh-CN"/>
        </w:rPr>
        <w:t>戴开妍、</w:t>
      </w:r>
      <w:r>
        <w:rPr>
          <w:rFonts w:hint="eastAsia" w:ascii="宋体" w:hAnsi="宋体"/>
          <w:color w:val="auto"/>
          <w:lang w:val="en-US" w:eastAsia="zh-CN"/>
        </w:rPr>
        <w:t>何建华、师广有、高埃利、李永青、郭炯光、康大为、杨勇、赖建文、萧鹏、谭明友、王雷、王蕾、李查、冉江宇、王力、张宝强、孙悦、张茜、韦哲仙、蔡甫寒、赵宇明、何山、赵继斌、侯燕敏、孙茂建、陈滔</w:t>
      </w:r>
      <w:r>
        <w:rPr>
          <w:rFonts w:hint="eastAsia"/>
          <w:color w:val="auto"/>
        </w:rPr>
        <w:t>。</w:t>
      </w:r>
    </w:p>
    <w:p>
      <w:pPr>
        <w:pStyle w:val="31"/>
        <w:rPr>
          <w:rFonts w:hint="default" w:ascii="Times New Roman" w:hAnsi="Times New Roman" w:cs="Times New Roman"/>
          <w:color w:val="auto"/>
        </w:rPr>
      </w:pPr>
      <w:r>
        <w:rPr>
          <w:rFonts w:hint="default" w:ascii="Times New Roman" w:hAnsi="Times New Roman" w:cs="Times New Roman"/>
          <w:color w:val="auto"/>
        </w:rPr>
        <w:t>本文件所替代文件的历次版本发布情况为:</w:t>
      </w:r>
    </w:p>
    <w:p>
      <w:pPr>
        <w:bidi w:val="0"/>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rPr>
        <w:t>20</w:t>
      </w:r>
      <w:r>
        <w:rPr>
          <w:rFonts w:hint="default" w:ascii="Times New Roman" w:hAnsi="Times New Roman" w:cs="Times New Roman"/>
          <w:color w:val="auto"/>
          <w:lang w:val="en-US" w:eastAsia="zh-CN"/>
        </w:rPr>
        <w:t>24</w:t>
      </w:r>
      <w:r>
        <w:rPr>
          <w:rFonts w:hint="default" w:ascii="Times New Roman" w:hAnsi="Times New Roman" w:cs="Times New Roman"/>
          <w:color w:val="auto"/>
        </w:rPr>
        <w:t xml:space="preserve">年首次发布为T/CAAMTB </w:t>
      </w:r>
      <w:r>
        <w:rPr>
          <w:rFonts w:hint="default" w:ascii="Times New Roman" w:hAnsi="Times New Roman" w:cs="Times New Roman"/>
          <w:color w:val="auto"/>
          <w:lang w:val="en-US" w:eastAsia="zh-CN"/>
        </w:rPr>
        <w:t>193.1</w:t>
      </w:r>
      <w:r>
        <w:rPr>
          <w:rFonts w:hint="default" w:ascii="Times New Roman" w:hAnsi="Times New Roman" w:cs="Times New Roman"/>
          <w:color w:val="auto"/>
        </w:rPr>
        <w:t>-20</w:t>
      </w:r>
      <w:r>
        <w:rPr>
          <w:rFonts w:hint="default" w:ascii="Times New Roman" w:hAnsi="Times New Roman" w:cs="Times New Roman"/>
          <w:color w:val="auto"/>
          <w:lang w:val="en-US" w:eastAsia="zh-CN"/>
        </w:rPr>
        <w:t>24</w:t>
      </w:r>
      <w:r>
        <w:rPr>
          <w:rFonts w:hint="default" w:ascii="Times New Roman" w:hAnsi="Times New Roman" w:cs="Times New Roman"/>
          <w:color w:val="auto"/>
        </w:rPr>
        <w:t>，本次为第一次修订。</w:t>
      </w:r>
      <w:bookmarkEnd w:id="15"/>
      <w:bookmarkEnd w:id="40"/>
    </w:p>
    <w:p>
      <w:pPr>
        <w:autoSpaceDE w:val="0"/>
        <w:autoSpaceDN w:val="0"/>
        <w:adjustRightInd w:val="0"/>
        <w:jc w:val="left"/>
        <w:rPr>
          <w:rFonts w:hint="default" w:ascii="Times New Roman" w:hAnsi="Times New Roman" w:cs="Times New Roman"/>
          <w:color w:val="auto"/>
        </w:rPr>
        <w:sectPr>
          <w:pgSz w:w="11906" w:h="16838"/>
          <w:pgMar w:top="1440" w:right="1800" w:bottom="1440" w:left="1800" w:header="1418" w:footer="1134" w:gutter="0"/>
          <w:pgNumType w:fmt="upperRoman" w:start="1"/>
          <w:cols w:space="0" w:num="1"/>
          <w:formProt w:val="0"/>
          <w:titlePg/>
          <w:rtlGutter w:val="0"/>
          <w:docGrid w:type="lines" w:linePitch="312" w:charSpace="0"/>
        </w:sectPr>
      </w:pPr>
    </w:p>
    <w:p>
      <w:pPr>
        <w:pStyle w:val="30"/>
        <w:spacing w:line="240" w:lineRule="auto"/>
        <w:jc w:val="center"/>
        <w:rPr>
          <w:rFonts w:hint="default" w:ascii="Times New Roman" w:hAnsi="Times New Roman" w:cs="Times New Roman"/>
          <w:color w:val="auto"/>
          <w:szCs w:val="32"/>
        </w:rPr>
      </w:pPr>
      <w:bookmarkStart w:id="41" w:name="_Toc28993"/>
      <w:bookmarkStart w:id="42" w:name="_Toc1580"/>
      <w:bookmarkStart w:id="43" w:name="_Toc7489"/>
      <w:bookmarkStart w:id="44" w:name="_Toc135644029"/>
      <w:bookmarkStart w:id="45" w:name="_Toc135521420"/>
      <w:bookmarkStart w:id="46" w:name="_Toc135521180"/>
      <w:r>
        <w:rPr>
          <w:rFonts w:hint="default" w:ascii="Times New Roman" w:hAnsi="Times New Roman" w:cs="Times New Roman"/>
          <w:color w:val="auto"/>
          <w:szCs w:val="32"/>
        </w:rPr>
        <w:t>电动汽车充电设施及场站测试评价规范</w:t>
      </w:r>
      <w:bookmarkEnd w:id="41"/>
      <w:bookmarkEnd w:id="42"/>
      <w:r>
        <w:rPr>
          <w:rFonts w:hint="default" w:ascii="Times New Roman" w:hAnsi="Times New Roman" w:cs="Times New Roman"/>
          <w:color w:val="auto"/>
          <w:szCs w:val="32"/>
        </w:rPr>
        <w:t>第1部分：总则</w:t>
      </w:r>
      <w:bookmarkEnd w:id="43"/>
      <w:bookmarkEnd w:id="44"/>
      <w:bookmarkEnd w:id="45"/>
      <w:bookmarkEnd w:id="46"/>
    </w:p>
    <w:p>
      <w:pPr>
        <w:pStyle w:val="33"/>
        <w:numPr>
          <w:ilvl w:val="0"/>
          <w:numId w:val="10"/>
        </w:numPr>
        <w:ind w:left="0"/>
        <w:outlineLvl w:val="0"/>
        <w:rPr>
          <w:rFonts w:hint="default" w:ascii="Times New Roman" w:hAnsi="Times New Roman" w:cs="Times New Roman"/>
          <w:color w:val="auto"/>
        </w:rPr>
      </w:pPr>
      <w:bookmarkStart w:id="47" w:name="_Toc2675405"/>
      <w:bookmarkStart w:id="48" w:name="_Toc1484809"/>
      <w:bookmarkStart w:id="49" w:name="_Toc25170"/>
      <w:bookmarkStart w:id="50" w:name="_Toc1910588"/>
      <w:bookmarkStart w:id="51" w:name="_Toc135644030"/>
      <w:bookmarkStart w:id="52" w:name="_Toc2615015"/>
      <w:bookmarkStart w:id="53" w:name="_Toc2613713"/>
      <w:bookmarkStart w:id="54" w:name="_Toc20252"/>
      <w:bookmarkStart w:id="55" w:name="_Toc1910462"/>
      <w:r>
        <w:rPr>
          <w:rFonts w:hint="default" w:ascii="Times New Roman" w:hAnsi="Times New Roman" w:cs="Times New Roman"/>
          <w:color w:val="auto"/>
        </w:rPr>
        <w:t>范围</w:t>
      </w:r>
      <w:bookmarkEnd w:id="47"/>
      <w:bookmarkEnd w:id="48"/>
      <w:bookmarkEnd w:id="49"/>
      <w:bookmarkEnd w:id="50"/>
      <w:bookmarkEnd w:id="51"/>
      <w:bookmarkEnd w:id="52"/>
      <w:bookmarkEnd w:id="53"/>
      <w:bookmarkEnd w:id="54"/>
      <w:bookmarkEnd w:id="55"/>
    </w:p>
    <w:p>
      <w:pPr>
        <w:bidi w:val="0"/>
        <w:rPr>
          <w:rFonts w:hint="default" w:ascii="Times New Roman" w:hAnsi="Times New Roman" w:cs="Times New Roman"/>
          <w:color w:val="auto"/>
        </w:rPr>
      </w:pPr>
      <w:r>
        <w:rPr>
          <w:rFonts w:hint="default" w:ascii="Times New Roman" w:hAnsi="Times New Roman" w:cs="Times New Roman"/>
          <w:color w:val="auto"/>
          <w:lang w:eastAsia="zh-CN"/>
        </w:rPr>
        <w:t>本文件</w:t>
      </w:r>
      <w:r>
        <w:rPr>
          <w:rFonts w:hint="default" w:ascii="Times New Roman" w:hAnsi="Times New Roman" w:cs="Times New Roman"/>
          <w:color w:val="auto"/>
        </w:rPr>
        <w:t>对电动汽车充电设施及场站测试的评价方法和等级划分进行规定，包括对充电设施的功能、性能、安全要求以及充电场站配套等要求，电动汽车充电场站的服务能力相关评价指标、计分规则及评价方式等要求开展测试评价。</w:t>
      </w:r>
    </w:p>
    <w:p>
      <w:pPr>
        <w:bidi w:val="0"/>
        <w:rPr>
          <w:rFonts w:hint="default" w:ascii="Times New Roman" w:hAnsi="Times New Roman" w:cs="Times New Roman"/>
          <w:color w:val="auto"/>
        </w:rPr>
      </w:pPr>
      <w:bookmarkStart w:id="56" w:name="OLE_LINK162"/>
      <w:r>
        <w:rPr>
          <w:rFonts w:hint="default" w:ascii="Times New Roman" w:hAnsi="Times New Roman" w:cs="Times New Roman"/>
          <w:color w:val="auto"/>
          <w:lang w:eastAsia="zh-CN"/>
        </w:rPr>
        <w:t>本文件</w:t>
      </w:r>
      <w:r>
        <w:rPr>
          <w:rFonts w:hint="default" w:ascii="Times New Roman" w:hAnsi="Times New Roman" w:cs="Times New Roman"/>
          <w:color w:val="auto"/>
        </w:rPr>
        <w:t>适用于已建成运营的电动汽车公用充电场站，不适用于</w:t>
      </w:r>
      <w:r>
        <w:rPr>
          <w:rFonts w:hint="eastAsia" w:cs="Times New Roman"/>
          <w:color w:val="auto"/>
          <w:lang w:val="en-US" w:eastAsia="zh-CN"/>
        </w:rPr>
        <w:t>未</w:t>
      </w:r>
      <w:r>
        <w:rPr>
          <w:rFonts w:hint="default" w:ascii="Times New Roman" w:hAnsi="Times New Roman" w:cs="Times New Roman"/>
          <w:color w:val="auto"/>
        </w:rPr>
        <w:t>建</w:t>
      </w:r>
      <w:r>
        <w:rPr>
          <w:rFonts w:hint="eastAsia" w:cs="Times New Roman"/>
          <w:color w:val="auto"/>
          <w:lang w:val="en-US" w:eastAsia="zh-CN"/>
        </w:rPr>
        <w:t>成</w:t>
      </w:r>
      <w:r>
        <w:rPr>
          <w:rFonts w:hint="default" w:ascii="Times New Roman" w:hAnsi="Times New Roman" w:cs="Times New Roman"/>
          <w:color w:val="auto"/>
        </w:rPr>
        <w:t>的充电场站。</w:t>
      </w:r>
    </w:p>
    <w:bookmarkEnd w:id="56"/>
    <w:p>
      <w:pPr>
        <w:bidi w:val="0"/>
        <w:rPr>
          <w:rFonts w:hint="default" w:ascii="Times New Roman" w:hAnsi="Times New Roman" w:cs="Times New Roman"/>
          <w:color w:val="auto"/>
        </w:rPr>
      </w:pPr>
      <w:bookmarkStart w:id="57" w:name="_Toc2613714"/>
      <w:bookmarkStart w:id="58" w:name="_Toc14112"/>
      <w:bookmarkStart w:id="59" w:name="_Toc2615016"/>
      <w:bookmarkStart w:id="60" w:name="_Toc1484810"/>
      <w:bookmarkStart w:id="61" w:name="_Toc1910463"/>
      <w:bookmarkStart w:id="62" w:name="_Toc2675406"/>
      <w:bookmarkStart w:id="63" w:name="_Toc1910589"/>
      <w:r>
        <w:rPr>
          <w:rFonts w:hint="default" w:ascii="Times New Roman" w:hAnsi="Times New Roman" w:cs="Times New Roman"/>
          <w:color w:val="auto"/>
          <w:lang w:eastAsia="zh-CN"/>
        </w:rPr>
        <w:t>本文件</w:t>
      </w:r>
      <w:r>
        <w:rPr>
          <w:rFonts w:hint="default" w:ascii="Times New Roman" w:hAnsi="Times New Roman" w:cs="Times New Roman"/>
          <w:color w:val="auto"/>
        </w:rPr>
        <w:t>适用于充电服务运营商、充电运营的相关方（如车企、主管部门等）对其符合性的确认，也适用于第三方机构对电动汽车充电场站实施评价分级活动。</w:t>
      </w:r>
    </w:p>
    <w:p>
      <w:pPr>
        <w:pStyle w:val="33"/>
        <w:numPr>
          <w:ilvl w:val="0"/>
          <w:numId w:val="10"/>
        </w:numPr>
        <w:spacing w:before="156" w:beforeLines="50"/>
        <w:ind w:left="0"/>
        <w:outlineLvl w:val="0"/>
        <w:rPr>
          <w:rFonts w:hint="default" w:ascii="Times New Roman" w:hAnsi="Times New Roman" w:cs="Times New Roman"/>
          <w:color w:val="auto"/>
        </w:rPr>
      </w:pPr>
      <w:bookmarkStart w:id="64" w:name="_Toc17905"/>
      <w:bookmarkStart w:id="65" w:name="_Toc135644031"/>
      <w:bookmarkStart w:id="66" w:name="OLE_LINK87"/>
      <w:r>
        <w:rPr>
          <w:rFonts w:hint="default" w:ascii="Times New Roman" w:hAnsi="Times New Roman" w:cs="Times New Roman"/>
          <w:color w:val="auto"/>
        </w:rPr>
        <w:t>规范性引用文件</w:t>
      </w:r>
      <w:bookmarkEnd w:id="57"/>
      <w:bookmarkEnd w:id="58"/>
      <w:bookmarkEnd w:id="59"/>
      <w:bookmarkEnd w:id="60"/>
      <w:bookmarkEnd w:id="61"/>
      <w:bookmarkEnd w:id="62"/>
      <w:bookmarkEnd w:id="63"/>
      <w:bookmarkEnd w:id="64"/>
      <w:bookmarkEnd w:id="65"/>
    </w:p>
    <w:bookmarkEnd w:id="66"/>
    <w:p>
      <w:pPr>
        <w:pStyle w:val="31"/>
        <w:rPr>
          <w:rFonts w:hint="default" w:ascii="Times New Roman" w:hAnsi="Times New Roman" w:cs="Times New Roman"/>
          <w:color w:val="auto"/>
        </w:rPr>
      </w:pPr>
      <w:r>
        <w:rPr>
          <w:rFonts w:hint="default" w:ascii="Times New Roman" w:hAnsi="Times New Roman" w:cs="Times New Roman"/>
          <w:color w:val="auto"/>
        </w:rPr>
        <w:t>下列文件中的内容通过文中的规范性引用而构成</w:t>
      </w:r>
      <w:r>
        <w:rPr>
          <w:rFonts w:hint="default" w:ascii="Times New Roman" w:hAnsi="Times New Roman" w:cs="Times New Roman"/>
          <w:color w:val="auto"/>
          <w:lang w:eastAsia="zh-CN"/>
        </w:rPr>
        <w:t>本文件</w:t>
      </w:r>
      <w:r>
        <w:rPr>
          <w:rFonts w:hint="default" w:ascii="Times New Roman" w:hAnsi="Times New Roman" w:cs="Times New Roman"/>
          <w:color w:val="auto"/>
        </w:rPr>
        <w:t>必不可少的条款。其中，注日期的引用文件，仅该日期对应的版本适用于</w:t>
      </w:r>
      <w:r>
        <w:rPr>
          <w:rFonts w:hint="default" w:ascii="Times New Roman" w:hAnsi="Times New Roman" w:cs="Times New Roman"/>
          <w:color w:val="auto"/>
          <w:lang w:eastAsia="zh-CN"/>
        </w:rPr>
        <w:t>本文件</w:t>
      </w:r>
      <w:r>
        <w:rPr>
          <w:rFonts w:hint="default" w:ascii="Times New Roman" w:hAnsi="Times New Roman" w:cs="Times New Roman"/>
          <w:color w:val="auto"/>
        </w:rPr>
        <w:t>；不注日期的引用文件，其最新版本（包括所有的修改单）适用于</w:t>
      </w:r>
      <w:r>
        <w:rPr>
          <w:rFonts w:hint="default" w:ascii="Times New Roman" w:hAnsi="Times New Roman" w:cs="Times New Roman"/>
          <w:color w:val="auto"/>
          <w:lang w:eastAsia="zh-CN"/>
        </w:rPr>
        <w:t>本文件</w:t>
      </w:r>
      <w:r>
        <w:rPr>
          <w:rFonts w:hint="default" w:ascii="Times New Roman" w:hAnsi="Times New Roman" w:cs="Times New Roman"/>
          <w:color w:val="auto"/>
        </w:rPr>
        <w:t>。</w:t>
      </w:r>
    </w:p>
    <w:p>
      <w:pPr>
        <w:pStyle w:val="31"/>
        <w:rPr>
          <w:rFonts w:hint="default" w:ascii="Times New Roman" w:hAnsi="Times New Roman" w:cs="Times New Roman"/>
          <w:color w:val="auto"/>
        </w:rPr>
      </w:pPr>
      <w:r>
        <w:rPr>
          <w:rFonts w:hint="default" w:ascii="Times New Roman" w:hAnsi="Times New Roman" w:cs="Times New Roman"/>
          <w:color w:val="auto"/>
        </w:rPr>
        <w:t>GB/T 19596   电动汽车术语</w:t>
      </w:r>
    </w:p>
    <w:p>
      <w:pPr>
        <w:pStyle w:val="31"/>
        <w:rPr>
          <w:rFonts w:hint="default" w:ascii="Times New Roman" w:hAnsi="Times New Roman" w:cs="Times New Roman"/>
          <w:color w:val="auto"/>
        </w:rPr>
      </w:pPr>
      <w:r>
        <w:rPr>
          <w:rFonts w:hint="default" w:ascii="Times New Roman" w:hAnsi="Times New Roman" w:cs="Times New Roman"/>
          <w:color w:val="auto"/>
        </w:rPr>
        <w:t xml:space="preserve">GB/T 29317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 电动汽车充换电设施术语</w:t>
      </w:r>
    </w:p>
    <w:p>
      <w:pPr>
        <w:pStyle w:val="31"/>
        <w:rPr>
          <w:rFonts w:hint="default" w:ascii="Times New Roman" w:hAnsi="Times New Roman" w:cs="Times New Roman"/>
          <w:color w:val="auto"/>
        </w:rPr>
      </w:pPr>
      <w:r>
        <w:rPr>
          <w:rFonts w:hint="default" w:ascii="Times New Roman" w:hAnsi="Times New Roman" w:cs="Times New Roman"/>
          <w:color w:val="auto"/>
        </w:rPr>
        <w:t xml:space="preserve">GB/T 29781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电动汽车充电场站通用要求</w:t>
      </w:r>
    </w:p>
    <w:p>
      <w:pPr>
        <w:pStyle w:val="31"/>
        <w:rPr>
          <w:rFonts w:hint="default" w:ascii="Times New Roman" w:hAnsi="Times New Roman" w:cs="Times New Roman"/>
          <w:color w:val="auto"/>
        </w:rPr>
      </w:pPr>
      <w:r>
        <w:rPr>
          <w:rFonts w:hint="default" w:ascii="Times New Roman" w:hAnsi="Times New Roman" w:cs="Times New Roman"/>
          <w:color w:val="auto"/>
        </w:rPr>
        <w:t xml:space="preserve">GB/T 34657.1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电动汽车传导充电互操作性测试规范 第1部分：供电设备</w:t>
      </w:r>
    </w:p>
    <w:p>
      <w:pPr>
        <w:pStyle w:val="31"/>
        <w:rPr>
          <w:rFonts w:hint="default" w:ascii="Times New Roman" w:hAnsi="Times New Roman" w:cs="Times New Roman"/>
          <w:color w:val="auto"/>
        </w:rPr>
      </w:pPr>
      <w:r>
        <w:rPr>
          <w:rFonts w:hint="default" w:ascii="Times New Roman" w:hAnsi="Times New Roman" w:cs="Times New Roman"/>
          <w:color w:val="auto"/>
        </w:rPr>
        <w:t>GB/T 37293</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城市公共设施 电动汽车充换电设施运营管理服务规范</w:t>
      </w:r>
    </w:p>
    <w:p>
      <w:pPr>
        <w:pStyle w:val="31"/>
        <w:rPr>
          <w:rFonts w:hint="default" w:ascii="Times New Roman" w:hAnsi="Times New Roman" w:cs="Times New Roman"/>
          <w:color w:val="auto"/>
        </w:rPr>
      </w:pPr>
      <w:bookmarkStart w:id="67" w:name="OLE_LINK37"/>
      <w:r>
        <w:rPr>
          <w:rFonts w:hint="default" w:ascii="Times New Roman" w:hAnsi="Times New Roman" w:cs="Times New Roman"/>
          <w:color w:val="auto"/>
        </w:rPr>
        <w:t>GB/T 50966-2024   电动汽车充电站设计标准</w:t>
      </w:r>
      <w:bookmarkEnd w:id="67"/>
    </w:p>
    <w:p>
      <w:pPr>
        <w:pStyle w:val="31"/>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GB 39752-2024   电动汽车供电设备安全要求</w:t>
      </w:r>
    </w:p>
    <w:p>
      <w:pPr>
        <w:pStyle w:val="31"/>
        <w:rPr>
          <w:rFonts w:hint="default" w:ascii="Times New Roman" w:hAnsi="Times New Roman" w:cs="Times New Roman"/>
          <w:color w:val="auto"/>
          <w:lang w:val="en-US" w:eastAsia="zh-CN"/>
        </w:rPr>
      </w:pPr>
      <w:r>
        <w:rPr>
          <w:rFonts w:hint="default" w:ascii="Times New Roman" w:hAnsi="Times New Roman" w:cs="Times New Roman"/>
          <w:color w:val="auto"/>
        </w:rPr>
        <w:t xml:space="preserve">GB </w:t>
      </w:r>
      <w:r>
        <w:rPr>
          <w:rFonts w:hint="default" w:ascii="Times New Roman" w:hAnsi="Times New Roman" w:cs="Times New Roman"/>
          <w:color w:val="auto"/>
          <w:lang w:val="en-US" w:eastAsia="zh-CN"/>
        </w:rPr>
        <w:t>44263-2024   电动汽车传导充电系统安全要求</w:t>
      </w:r>
    </w:p>
    <w:p>
      <w:pPr>
        <w:pStyle w:val="33"/>
        <w:numPr>
          <w:ilvl w:val="0"/>
          <w:numId w:val="10"/>
        </w:numPr>
        <w:spacing w:before="156" w:beforeLines="50"/>
        <w:ind w:left="0"/>
        <w:outlineLvl w:val="0"/>
        <w:rPr>
          <w:rFonts w:hint="default" w:ascii="Times New Roman" w:hAnsi="Times New Roman" w:cs="Times New Roman"/>
          <w:color w:val="auto"/>
        </w:rPr>
      </w:pPr>
      <w:bookmarkStart w:id="68" w:name="_Toc2675407"/>
      <w:bookmarkStart w:id="69" w:name="_Toc2613715"/>
      <w:bookmarkStart w:id="70" w:name="_Toc2615017"/>
      <w:bookmarkStart w:id="71" w:name="_Toc1910464"/>
      <w:bookmarkStart w:id="72" w:name="_Toc1484811"/>
      <w:bookmarkStart w:id="73" w:name="_Toc11485"/>
      <w:bookmarkStart w:id="74" w:name="_Toc31821"/>
      <w:bookmarkStart w:id="75" w:name="_Toc1910590"/>
      <w:bookmarkStart w:id="76" w:name="_Toc135644032"/>
      <w:bookmarkStart w:id="77" w:name="OLE_LINK12"/>
      <w:bookmarkStart w:id="78" w:name="_Hlk200729888"/>
      <w:r>
        <w:rPr>
          <w:rFonts w:hint="default" w:ascii="Times New Roman" w:hAnsi="Times New Roman" w:cs="Times New Roman"/>
          <w:color w:val="auto"/>
        </w:rPr>
        <w:t>术语和定义</w:t>
      </w:r>
      <w:bookmarkEnd w:id="68"/>
      <w:bookmarkEnd w:id="69"/>
      <w:bookmarkEnd w:id="70"/>
      <w:bookmarkEnd w:id="71"/>
      <w:bookmarkEnd w:id="72"/>
      <w:bookmarkEnd w:id="73"/>
      <w:bookmarkEnd w:id="74"/>
      <w:bookmarkEnd w:id="75"/>
      <w:bookmarkEnd w:id="76"/>
    </w:p>
    <w:bookmarkEnd w:id="77"/>
    <w:bookmarkEnd w:id="78"/>
    <w:p>
      <w:pPr>
        <w:pStyle w:val="31"/>
        <w:rPr>
          <w:rFonts w:hint="default" w:ascii="Times New Roman" w:hAnsi="Times New Roman" w:cs="Times New Roman"/>
          <w:color w:val="auto"/>
        </w:rPr>
      </w:pPr>
      <w:r>
        <w:rPr>
          <w:rFonts w:hint="default" w:ascii="Times New Roman" w:hAnsi="Times New Roman" w:cs="Times New Roman"/>
          <w:color w:val="auto"/>
        </w:rPr>
        <w:t>下列术语和定义适用于</w:t>
      </w:r>
      <w:r>
        <w:rPr>
          <w:rFonts w:hint="default" w:ascii="Times New Roman" w:hAnsi="Times New Roman" w:cs="Times New Roman"/>
          <w:color w:val="auto"/>
          <w:lang w:eastAsia="zh-CN"/>
        </w:rPr>
        <w:t>本文件</w:t>
      </w:r>
      <w:r>
        <w:rPr>
          <w:rFonts w:hint="default" w:ascii="Times New Roman" w:hAnsi="Times New Roman" w:cs="Times New Roman"/>
          <w:color w:val="auto"/>
        </w:rPr>
        <w:t>。</w:t>
      </w:r>
    </w:p>
    <w:p>
      <w:pPr>
        <w:pStyle w:val="31"/>
        <w:numPr>
          <w:ilvl w:val="1"/>
          <w:numId w:val="10"/>
        </w:numPr>
        <w:spacing w:before="156" w:beforeLines="50" w:after="156" w:afterLines="50"/>
        <w:ind w:firstLineChars="0"/>
        <w:rPr>
          <w:rFonts w:hint="default" w:ascii="Times New Roman" w:hAnsi="Times New Roman" w:eastAsia="黑体" w:cs="Times New Roman"/>
          <w:color w:val="auto"/>
        </w:rPr>
      </w:pPr>
      <w:bookmarkStart w:id="79" w:name="_Toc135521184"/>
      <w:bookmarkEnd w:id="79"/>
      <w:bookmarkStart w:id="80" w:name="_Toc135644033"/>
      <w:bookmarkEnd w:id="80"/>
      <w:bookmarkStart w:id="81" w:name="_Toc135521424"/>
      <w:bookmarkEnd w:id="81"/>
      <w:r>
        <w:rPr>
          <w:rFonts w:hint="default" w:ascii="Times New Roman" w:hAnsi="Times New Roman" w:eastAsia="黑体" w:cs="Times New Roman"/>
          <w:color w:val="auto"/>
        </w:rPr>
        <w:t>电动汽车 electric vehicle; EV</w:t>
      </w:r>
    </w:p>
    <w:p>
      <w:pPr>
        <w:pStyle w:val="31"/>
        <w:rPr>
          <w:rFonts w:hint="default" w:ascii="Times New Roman" w:hAnsi="Times New Roman" w:cs="Times New Roman"/>
          <w:color w:val="auto"/>
        </w:rPr>
      </w:pPr>
      <w:r>
        <w:rPr>
          <w:rFonts w:hint="default" w:ascii="Times New Roman" w:hAnsi="Times New Roman" w:cs="Times New Roman"/>
          <w:color w:val="auto"/>
        </w:rPr>
        <w:t>包括纯电动汽车、混合动力（含增程）电动汽车及燃料电池电动汽车。</w:t>
      </w:r>
    </w:p>
    <w:p>
      <w:pPr>
        <w:pStyle w:val="31"/>
        <w:numPr>
          <w:ilvl w:val="1"/>
          <w:numId w:val="10"/>
        </w:numPr>
        <w:spacing w:before="156" w:beforeLines="50" w:after="156" w:afterLines="50"/>
        <w:ind w:firstLineChars="0"/>
        <w:rPr>
          <w:rFonts w:hint="default" w:ascii="Times New Roman" w:hAnsi="Times New Roman" w:eastAsia="黑体" w:cs="Times New Roman"/>
          <w:color w:val="auto"/>
        </w:rPr>
      </w:pPr>
      <w:bookmarkStart w:id="82" w:name="_Toc135521185"/>
      <w:bookmarkEnd w:id="82"/>
      <w:bookmarkStart w:id="83" w:name="_Toc135644034"/>
      <w:bookmarkEnd w:id="83"/>
      <w:bookmarkStart w:id="84" w:name="_Toc135521425"/>
      <w:bookmarkEnd w:id="84"/>
      <w:bookmarkStart w:id="85" w:name="_Toc135417316"/>
      <w:bookmarkEnd w:id="85"/>
      <w:bookmarkStart w:id="86" w:name="_Toc135417367"/>
      <w:bookmarkEnd w:id="86"/>
      <w:r>
        <w:rPr>
          <w:rFonts w:hint="default" w:ascii="Times New Roman" w:hAnsi="Times New Roman" w:eastAsia="黑体" w:cs="Times New Roman"/>
          <w:color w:val="auto"/>
        </w:rPr>
        <w:t>充电场站 charging station</w:t>
      </w:r>
    </w:p>
    <w:p>
      <w:pPr>
        <w:pStyle w:val="31"/>
        <w:rPr>
          <w:rFonts w:hint="default" w:ascii="Times New Roman" w:hAnsi="Times New Roman" w:cs="Times New Roman"/>
          <w:color w:val="auto"/>
        </w:rPr>
      </w:pPr>
      <w:r>
        <w:rPr>
          <w:rFonts w:hint="default" w:ascii="Times New Roman" w:hAnsi="Times New Roman" w:cs="Times New Roman"/>
          <w:color w:val="auto"/>
        </w:rPr>
        <w:t>为电动汽车提供充电服务的专用场所。</w:t>
      </w:r>
    </w:p>
    <w:p>
      <w:pPr>
        <w:pStyle w:val="31"/>
        <w:rPr>
          <w:rFonts w:hint="default" w:ascii="Times New Roman" w:hAnsi="Times New Roman" w:cs="Times New Roman"/>
          <w:color w:val="auto"/>
        </w:rPr>
      </w:pPr>
      <w:r>
        <w:rPr>
          <w:rFonts w:hint="default" w:ascii="Times New Roman" w:hAnsi="Times New Roman" w:cs="Times New Roman"/>
          <w:color w:val="auto"/>
        </w:rPr>
        <w:t>注:充电场站由多台集中布置的充电设备以及相关的供电设备、监控设备、配套设施等组成。</w:t>
      </w:r>
    </w:p>
    <w:p>
      <w:pPr>
        <w:pStyle w:val="31"/>
        <w:numPr>
          <w:ilvl w:val="1"/>
          <w:numId w:val="10"/>
        </w:numPr>
        <w:spacing w:before="156" w:beforeLines="50" w:after="156" w:afterLines="50"/>
        <w:ind w:firstLineChars="0"/>
        <w:rPr>
          <w:rFonts w:hint="default" w:ascii="Times New Roman" w:hAnsi="Times New Roman" w:cs="Times New Roman"/>
          <w:b/>
          <w:bCs/>
          <w:color w:val="auto"/>
        </w:rPr>
      </w:pPr>
      <w:bookmarkStart w:id="87" w:name="_Toc135521426"/>
      <w:bookmarkEnd w:id="87"/>
      <w:bookmarkStart w:id="88" w:name="_Toc135644035"/>
      <w:bookmarkEnd w:id="88"/>
      <w:bookmarkStart w:id="89" w:name="_Toc135417368"/>
      <w:bookmarkEnd w:id="89"/>
      <w:bookmarkStart w:id="90" w:name="_Toc135417317"/>
      <w:bookmarkEnd w:id="90"/>
      <w:bookmarkStart w:id="91" w:name="_Toc135521186"/>
      <w:bookmarkEnd w:id="91"/>
      <w:r>
        <w:rPr>
          <w:rFonts w:hint="default" w:ascii="Times New Roman" w:hAnsi="Times New Roman" w:eastAsia="黑体" w:cs="Times New Roman"/>
          <w:color w:val="auto"/>
        </w:rPr>
        <w:t>充电设施 charging infrastructure</w:t>
      </w:r>
    </w:p>
    <w:p>
      <w:pPr>
        <w:pStyle w:val="31"/>
        <w:rPr>
          <w:rFonts w:hint="default" w:ascii="Times New Roman" w:hAnsi="Times New Roman" w:cs="Times New Roman"/>
          <w:color w:val="auto"/>
        </w:rPr>
      </w:pPr>
      <w:r>
        <w:rPr>
          <w:rFonts w:hint="default" w:ascii="Times New Roman" w:hAnsi="Times New Roman" w:cs="Times New Roman"/>
          <w:color w:val="auto"/>
        </w:rPr>
        <w:t>采用整车充电方式为电动汽车提供电能的相关设施的总称。</w:t>
      </w:r>
    </w:p>
    <w:p>
      <w:pPr>
        <w:pStyle w:val="31"/>
        <w:rPr>
          <w:rFonts w:hint="default" w:ascii="Times New Roman" w:hAnsi="Times New Roman" w:cs="Times New Roman"/>
          <w:color w:val="auto"/>
        </w:rPr>
      </w:pPr>
      <w:r>
        <w:rPr>
          <w:rFonts w:hint="default" w:ascii="Times New Roman" w:hAnsi="Times New Roman" w:cs="Times New Roman"/>
          <w:color w:val="auto"/>
        </w:rPr>
        <w:t xml:space="preserve">注:充电设施包括充电设备和分散充电设施。 </w:t>
      </w:r>
    </w:p>
    <w:p>
      <w:pPr>
        <w:pStyle w:val="31"/>
        <w:numPr>
          <w:ilvl w:val="1"/>
          <w:numId w:val="10"/>
        </w:numPr>
        <w:spacing w:before="156" w:beforeLines="50" w:after="156" w:afterLines="50"/>
        <w:ind w:firstLineChars="0"/>
        <w:rPr>
          <w:rFonts w:hint="default" w:ascii="Times New Roman" w:hAnsi="Times New Roman" w:eastAsia="黑体" w:cs="Times New Roman"/>
          <w:color w:val="auto"/>
        </w:rPr>
      </w:pPr>
      <w:bookmarkStart w:id="92" w:name="_Toc135521187"/>
      <w:bookmarkEnd w:id="92"/>
      <w:bookmarkStart w:id="93" w:name="_Toc135417318"/>
      <w:bookmarkEnd w:id="93"/>
      <w:bookmarkStart w:id="94" w:name="_Toc135417369"/>
      <w:bookmarkEnd w:id="94"/>
      <w:bookmarkStart w:id="95" w:name="_Toc135644036"/>
      <w:bookmarkEnd w:id="95"/>
      <w:bookmarkStart w:id="96" w:name="_Toc135521427"/>
      <w:bookmarkEnd w:id="96"/>
      <w:r>
        <w:rPr>
          <w:rFonts w:hint="default" w:ascii="Times New Roman" w:hAnsi="Times New Roman" w:eastAsia="黑体" w:cs="Times New Roman"/>
          <w:color w:val="auto"/>
        </w:rPr>
        <w:t>充电服务运营商 charging service operator</w:t>
      </w:r>
    </w:p>
    <w:p>
      <w:pPr>
        <w:pStyle w:val="31"/>
        <w:rPr>
          <w:rFonts w:hint="default" w:ascii="Times New Roman" w:hAnsi="Times New Roman" w:cs="Times New Roman"/>
          <w:b/>
          <w:bCs/>
          <w:color w:val="auto"/>
        </w:rPr>
      </w:pPr>
      <w:r>
        <w:rPr>
          <w:rFonts w:hint="default" w:ascii="Times New Roman" w:hAnsi="Times New Roman" w:cs="Times New Roman"/>
          <w:bCs/>
          <w:color w:val="auto"/>
        </w:rPr>
        <w:t>为电动汽车用户提供充电服务的提供者，简称运营商，可包括充电服务平台运营商和充电设施运营商。</w:t>
      </w:r>
    </w:p>
    <w:p>
      <w:pPr>
        <w:pStyle w:val="33"/>
        <w:numPr>
          <w:ilvl w:val="0"/>
          <w:numId w:val="10"/>
        </w:numPr>
        <w:spacing w:before="156" w:beforeLines="50"/>
        <w:ind w:left="0"/>
        <w:outlineLvl w:val="0"/>
        <w:rPr>
          <w:rFonts w:hint="default" w:ascii="Times New Roman" w:hAnsi="Times New Roman" w:cs="Times New Roman"/>
          <w:color w:val="auto"/>
        </w:rPr>
      </w:pPr>
      <w:bookmarkStart w:id="97" w:name="_Toc2176"/>
      <w:bookmarkStart w:id="98" w:name="_Toc135644037"/>
      <w:r>
        <w:rPr>
          <w:rFonts w:hint="default" w:ascii="Times New Roman" w:hAnsi="Times New Roman" w:cs="Times New Roman"/>
          <w:color w:val="auto"/>
        </w:rPr>
        <w:t>基本原则</w:t>
      </w:r>
      <w:bookmarkEnd w:id="97"/>
      <w:bookmarkEnd w:id="98"/>
    </w:p>
    <w:p>
      <w:pPr>
        <w:pStyle w:val="34"/>
        <w:numPr>
          <w:ilvl w:val="1"/>
          <w:numId w:val="10"/>
        </w:numPr>
        <w:outlineLvl w:val="1"/>
        <w:rPr>
          <w:rFonts w:hint="default" w:ascii="Times New Roman" w:hAnsi="Times New Roman" w:cs="Times New Roman"/>
          <w:color w:val="auto"/>
        </w:rPr>
      </w:pPr>
      <w:bookmarkStart w:id="99" w:name="_Toc135644039"/>
      <w:r>
        <w:rPr>
          <w:rFonts w:hint="default" w:ascii="Times New Roman" w:hAnsi="Times New Roman" w:cs="Times New Roman"/>
          <w:color w:val="auto"/>
        </w:rPr>
        <w:t>设施安全可用</w:t>
      </w:r>
      <w:bookmarkEnd w:id="99"/>
    </w:p>
    <w:p>
      <w:pPr>
        <w:pStyle w:val="31"/>
        <w:rPr>
          <w:rFonts w:hint="default" w:ascii="Times New Roman" w:hAnsi="Times New Roman" w:cs="Times New Roman"/>
          <w:color w:val="auto"/>
        </w:rPr>
      </w:pPr>
      <w:r>
        <w:rPr>
          <w:rFonts w:hint="default" w:ascii="Times New Roman" w:hAnsi="Times New Roman" w:cs="Times New Roman"/>
          <w:color w:val="auto"/>
        </w:rPr>
        <w:t>充电场站</w:t>
      </w:r>
      <w:r>
        <w:rPr>
          <w:rFonts w:hint="default" w:ascii="Times New Roman" w:hAnsi="Times New Roman" w:cs="Times New Roman"/>
          <w:color w:val="auto"/>
          <w:lang w:val="en-US" w:eastAsia="zh-CN"/>
        </w:rPr>
        <w:t>内充电</w:t>
      </w:r>
      <w:r>
        <w:rPr>
          <w:rFonts w:hint="default" w:ascii="Times New Roman" w:hAnsi="Times New Roman" w:cs="Times New Roman"/>
          <w:color w:val="auto"/>
        </w:rPr>
        <w:t>设施应</w:t>
      </w:r>
      <w:r>
        <w:rPr>
          <w:rFonts w:hint="default" w:ascii="Times New Roman" w:hAnsi="Times New Roman" w:cs="Times New Roman"/>
          <w:color w:val="auto"/>
          <w:lang w:val="en-US" w:eastAsia="zh-CN"/>
        </w:rPr>
        <w:t>符合国家强制性认证标准（3C）GB 39752</w:t>
      </w:r>
      <w:r>
        <w:rPr>
          <w:rFonts w:hint="eastAsia" w:ascii="Times New Roman" w:cs="Times New Roman"/>
          <w:color w:val="auto"/>
          <w:lang w:val="en-US" w:eastAsia="zh-CN"/>
        </w:rPr>
        <w:t>-2024</w:t>
      </w:r>
      <w:r>
        <w:rPr>
          <w:rFonts w:hint="default" w:ascii="Times New Roman" w:hAnsi="Times New Roman" w:cs="Times New Roman"/>
          <w:color w:val="auto"/>
          <w:lang w:val="en-US" w:eastAsia="zh-CN"/>
        </w:rPr>
        <w:t>《电动汽车供电设备安全要求》和 GB 44263</w:t>
      </w:r>
      <w:r>
        <w:rPr>
          <w:rFonts w:hint="eastAsia" w:ascii="Times New Roman" w:cs="Times New Roman"/>
          <w:color w:val="auto"/>
          <w:lang w:val="en-US" w:eastAsia="zh-CN"/>
        </w:rPr>
        <w:t>-2024</w:t>
      </w:r>
      <w:r>
        <w:rPr>
          <w:rFonts w:hint="default" w:ascii="Times New Roman" w:hAnsi="Times New Roman" w:cs="Times New Roman"/>
          <w:color w:val="auto"/>
          <w:lang w:val="en-US" w:eastAsia="zh-CN"/>
        </w:rPr>
        <w:t>《电动汽车传导充电系统安全要求》</w:t>
      </w:r>
      <w:r>
        <w:rPr>
          <w:rFonts w:hint="default" w:ascii="Times New Roman" w:hAnsi="Times New Roman" w:cs="Times New Roman"/>
          <w:color w:val="auto"/>
        </w:rPr>
        <w:t>。</w:t>
      </w:r>
    </w:p>
    <w:p>
      <w:pPr>
        <w:pStyle w:val="34"/>
        <w:numPr>
          <w:ilvl w:val="1"/>
          <w:numId w:val="10"/>
        </w:numPr>
        <w:outlineLvl w:val="1"/>
        <w:rPr>
          <w:rFonts w:hint="default" w:ascii="Times New Roman" w:hAnsi="Times New Roman" w:cs="Times New Roman"/>
          <w:color w:val="auto"/>
        </w:rPr>
      </w:pPr>
      <w:bookmarkStart w:id="100" w:name="_Toc135644040"/>
      <w:r>
        <w:rPr>
          <w:rFonts w:hint="default" w:ascii="Times New Roman" w:hAnsi="Times New Roman" w:cs="Times New Roman"/>
          <w:color w:val="auto"/>
        </w:rPr>
        <w:t>服务高质高效</w:t>
      </w:r>
      <w:bookmarkEnd w:id="100"/>
    </w:p>
    <w:p>
      <w:pPr>
        <w:pStyle w:val="31"/>
        <w:rPr>
          <w:rFonts w:hint="default" w:ascii="Times New Roman" w:hAnsi="Times New Roman" w:cs="Times New Roman"/>
          <w:color w:val="auto"/>
        </w:rPr>
      </w:pPr>
      <w:r>
        <w:rPr>
          <w:rFonts w:hint="default" w:ascii="Times New Roman" w:hAnsi="Times New Roman" w:cs="Times New Roman"/>
          <w:color w:val="auto"/>
        </w:rPr>
        <w:t>充电场站相关运营方应保证提供高质高效的充电服务。</w:t>
      </w:r>
    </w:p>
    <w:p>
      <w:pPr>
        <w:pStyle w:val="33"/>
        <w:numPr>
          <w:ilvl w:val="0"/>
          <w:numId w:val="10"/>
        </w:numPr>
        <w:spacing w:before="156" w:beforeLines="50"/>
        <w:ind w:left="0"/>
        <w:outlineLvl w:val="0"/>
        <w:rPr>
          <w:rFonts w:hint="default" w:ascii="Times New Roman" w:hAnsi="Times New Roman" w:cs="Times New Roman"/>
          <w:color w:val="auto"/>
        </w:rPr>
      </w:pPr>
      <w:bookmarkStart w:id="101" w:name="_Toc7486"/>
      <w:bookmarkStart w:id="102" w:name="_Toc135644041"/>
      <w:r>
        <w:rPr>
          <w:rFonts w:hint="default" w:ascii="Times New Roman" w:hAnsi="Times New Roman" w:cs="Times New Roman"/>
          <w:color w:val="auto"/>
        </w:rPr>
        <w:t>测试评价范围</w:t>
      </w:r>
      <w:bookmarkEnd w:id="101"/>
      <w:bookmarkEnd w:id="102"/>
    </w:p>
    <w:p>
      <w:pPr>
        <w:pStyle w:val="31"/>
        <w:rPr>
          <w:rFonts w:hint="default" w:ascii="Times New Roman" w:hAnsi="Times New Roman" w:cs="Times New Roman"/>
          <w:color w:val="auto"/>
        </w:rPr>
      </w:pPr>
      <w:r>
        <w:rPr>
          <w:rFonts w:hint="default" w:ascii="Times New Roman" w:hAnsi="Times New Roman" w:cs="Times New Roman"/>
          <w:color w:val="auto"/>
        </w:rPr>
        <w:t>充电场站测试评价范围应包括：</w:t>
      </w:r>
    </w:p>
    <w:p>
      <w:pPr>
        <w:pStyle w:val="31"/>
        <w:rPr>
          <w:rFonts w:hint="default" w:ascii="Times New Roman" w:hAnsi="Times New Roman" w:cs="Times New Roman"/>
          <w:bCs/>
          <w:color w:val="auto"/>
        </w:rPr>
      </w:pPr>
      <w:r>
        <w:rPr>
          <w:rFonts w:hint="default" w:ascii="Times New Roman" w:hAnsi="Times New Roman" w:cs="Times New Roman"/>
          <w:color w:val="auto"/>
        </w:rPr>
        <w:t>a）</w:t>
      </w:r>
      <w:r>
        <w:rPr>
          <w:rFonts w:hint="default" w:ascii="Times New Roman" w:hAnsi="Times New Roman" w:cs="Times New Roman"/>
          <w:bCs/>
          <w:color w:val="auto"/>
        </w:rPr>
        <w:t>对充电设施的功能、性能、安全等要求以及充电场站配套要求进行测试评价，具体参照本系列标准</w:t>
      </w:r>
      <w:r>
        <w:rPr>
          <w:rFonts w:hint="default" w:ascii="Times New Roman" w:hAnsi="Times New Roman" w:cs="Times New Roman"/>
          <w:color w:val="auto"/>
        </w:rPr>
        <w:t>《电动汽车充电设施及场站测试评价规范》第2部分：场站设施；</w:t>
      </w:r>
    </w:p>
    <w:p>
      <w:pPr>
        <w:pStyle w:val="31"/>
        <w:rPr>
          <w:rFonts w:hint="default" w:ascii="Times New Roman" w:hAnsi="Times New Roman" w:cs="Times New Roman"/>
          <w:color w:val="auto"/>
        </w:rPr>
      </w:pPr>
      <w:r>
        <w:rPr>
          <w:rFonts w:hint="default" w:ascii="Times New Roman" w:hAnsi="Times New Roman" w:cs="Times New Roman"/>
          <w:color w:val="auto"/>
        </w:rPr>
        <w:t>b）对电动汽车充电场站的服务能力相关评价指标、评价规则等内容进行规定，具体参照本系列标准《电动汽车充电设施及场站测试评价规范》第3部分：场站服务能力；</w:t>
      </w:r>
    </w:p>
    <w:p>
      <w:pPr>
        <w:pStyle w:val="31"/>
        <w:rPr>
          <w:rFonts w:hint="default" w:ascii="Times New Roman" w:hAnsi="Times New Roman" w:cs="Times New Roman"/>
          <w:color w:val="auto"/>
        </w:rPr>
      </w:pPr>
      <w:r>
        <w:rPr>
          <w:rFonts w:hint="default" w:ascii="Times New Roman" w:hAnsi="Times New Roman" w:cs="Times New Roman"/>
          <w:color w:val="auto"/>
        </w:rPr>
        <w:t>c）其他相关内容等。</w:t>
      </w:r>
    </w:p>
    <w:p>
      <w:pPr>
        <w:pStyle w:val="33"/>
        <w:numPr>
          <w:ilvl w:val="0"/>
          <w:numId w:val="10"/>
        </w:numPr>
        <w:spacing w:before="156" w:beforeLines="50"/>
        <w:ind w:left="0"/>
        <w:outlineLvl w:val="0"/>
        <w:rPr>
          <w:rFonts w:hint="default" w:ascii="Times New Roman" w:hAnsi="Times New Roman" w:cs="Times New Roman"/>
          <w:color w:val="auto"/>
        </w:rPr>
      </w:pPr>
      <w:bookmarkStart w:id="103" w:name="_Toc135644042"/>
      <w:bookmarkStart w:id="104" w:name="_Toc7533"/>
      <w:bookmarkStart w:id="105" w:name="OLE_LINK46"/>
      <w:r>
        <w:rPr>
          <w:rFonts w:hint="default" w:ascii="Times New Roman" w:hAnsi="Times New Roman" w:cs="Times New Roman"/>
          <w:color w:val="auto"/>
        </w:rPr>
        <w:t>评价方法</w:t>
      </w:r>
      <w:bookmarkEnd w:id="103"/>
      <w:bookmarkEnd w:id="104"/>
    </w:p>
    <w:bookmarkEnd w:id="105"/>
    <w:p>
      <w:pPr>
        <w:pStyle w:val="34"/>
        <w:numPr>
          <w:ilvl w:val="1"/>
          <w:numId w:val="10"/>
        </w:numPr>
        <w:outlineLvl w:val="1"/>
        <w:rPr>
          <w:rFonts w:hint="default" w:ascii="Times New Roman" w:hAnsi="Times New Roman" w:cs="Times New Roman"/>
          <w:color w:val="auto"/>
          <w:szCs w:val="22"/>
          <w:lang w:val="en-US" w:eastAsia="zh-CN"/>
        </w:rPr>
      </w:pPr>
      <w:bookmarkStart w:id="106" w:name="OLE_LINK47"/>
      <w:r>
        <w:rPr>
          <w:rFonts w:hint="default" w:ascii="Times New Roman" w:hAnsi="Times New Roman" w:cs="Times New Roman"/>
          <w:color w:val="auto"/>
          <w:szCs w:val="22"/>
          <w:lang w:val="en-US" w:eastAsia="zh-CN"/>
        </w:rPr>
        <w:t>计分方式</w:t>
      </w:r>
    </w:p>
    <w:bookmarkEnd w:id="106"/>
    <w:p>
      <w:pPr>
        <w:bidi w:val="0"/>
        <w:rPr>
          <w:rFonts w:hint="default" w:ascii="Times New Roman" w:hAnsi="Times New Roman" w:cs="Times New Roman"/>
          <w:bCs/>
          <w:color w:val="auto"/>
          <w:lang w:val="en-US" w:eastAsia="zh-CN"/>
        </w:rPr>
      </w:pPr>
      <w:r>
        <w:rPr>
          <w:rFonts w:hint="default" w:ascii="Times New Roman" w:hAnsi="Times New Roman" w:cs="Times New Roman"/>
          <w:color w:val="auto"/>
          <w:lang w:val="en-US" w:eastAsia="zh-CN"/>
        </w:rPr>
        <w:t>根</w:t>
      </w:r>
      <w:r>
        <w:rPr>
          <w:rFonts w:hint="default" w:ascii="Times New Roman" w:hAnsi="Times New Roman" w:cs="Times New Roman"/>
          <w:bCs/>
          <w:color w:val="auto"/>
        </w:rPr>
        <w:t>据本系列标准的指标体系及评分规则进行各项打分表格的填写</w:t>
      </w:r>
      <w:r>
        <w:rPr>
          <w:rFonts w:hint="default" w:ascii="Times New Roman" w:hAnsi="Times New Roman" w:cs="Times New Roman"/>
          <w:bCs/>
          <w:color w:val="auto"/>
          <w:lang w:eastAsia="zh-CN"/>
        </w:rPr>
        <w:t>，</w:t>
      </w:r>
      <w:r>
        <w:rPr>
          <w:rFonts w:hint="default" w:ascii="Times New Roman" w:hAnsi="Times New Roman" w:cs="Times New Roman"/>
          <w:bCs/>
          <w:color w:val="auto"/>
        </w:rPr>
        <w:t>最后通过加权平均得到一个总分（百分制）。</w:t>
      </w:r>
    </w:p>
    <w:p>
      <w:pPr>
        <w:pStyle w:val="34"/>
        <w:numPr>
          <w:ilvl w:val="1"/>
          <w:numId w:val="10"/>
        </w:numPr>
        <w:outlineLvl w:val="1"/>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抽检方式</w:t>
      </w:r>
    </w:p>
    <w:p>
      <w:pPr>
        <w:bidi w:val="0"/>
        <w:rPr>
          <w:rFonts w:hint="default" w:ascii="Times New Roman" w:hAnsi="Times New Roman" w:cs="Times New Roman"/>
          <w:color w:val="auto"/>
          <w:lang w:val="en-US" w:eastAsia="zh-CN"/>
        </w:rPr>
      </w:pPr>
      <w:r>
        <w:rPr>
          <w:rFonts w:hint="default" w:ascii="Times New Roman" w:hAnsi="Times New Roman" w:cs="Times New Roman"/>
          <w:bCs/>
          <w:color w:val="auto"/>
          <w:lang w:val="en-US" w:eastAsia="zh-CN"/>
        </w:rPr>
        <w:t>五星级场站100%现场检测，四星、三星按照不同比例抽检。</w:t>
      </w:r>
    </w:p>
    <w:p>
      <w:pPr>
        <w:pStyle w:val="33"/>
        <w:numPr>
          <w:ilvl w:val="0"/>
          <w:numId w:val="10"/>
        </w:numPr>
        <w:spacing w:before="156" w:beforeLines="50"/>
        <w:ind w:left="0"/>
        <w:outlineLvl w:val="0"/>
        <w:rPr>
          <w:rFonts w:hint="default" w:ascii="Times New Roman" w:hAnsi="Times New Roman" w:cs="Times New Roman"/>
          <w:color w:val="auto"/>
        </w:rPr>
      </w:pPr>
      <w:bookmarkStart w:id="107" w:name="_Toc25175"/>
      <w:r>
        <w:rPr>
          <w:rFonts w:hint="default" w:ascii="Times New Roman" w:hAnsi="Times New Roman" w:cs="Times New Roman"/>
          <w:color w:val="auto"/>
        </w:rPr>
        <w:t>评价指标和规则</w:t>
      </w:r>
      <w:bookmarkEnd w:id="107"/>
    </w:p>
    <w:p>
      <w:pPr>
        <w:pStyle w:val="31"/>
        <w:rPr>
          <w:rFonts w:hint="default" w:ascii="Times New Roman" w:hAnsi="Times New Roman" w:cs="Times New Roman"/>
          <w:bCs/>
          <w:color w:val="auto"/>
        </w:rPr>
      </w:pPr>
      <w:r>
        <w:rPr>
          <w:rFonts w:hint="default" w:ascii="Times New Roman" w:hAnsi="Times New Roman" w:cs="Times New Roman"/>
          <w:color w:val="auto"/>
        </w:rPr>
        <w:t>充电场站评价指标和规则说明详见附</w:t>
      </w:r>
      <w:bookmarkStart w:id="108" w:name="OLE_LINK52"/>
      <w:r>
        <w:rPr>
          <w:rFonts w:hint="default" w:ascii="Times New Roman" w:hAnsi="Times New Roman" w:cs="Times New Roman"/>
          <w:color w:val="auto"/>
          <w:lang w:val="en-US" w:eastAsia="zh-CN"/>
        </w:rPr>
        <w:t>录</w:t>
      </w:r>
      <w:bookmarkEnd w:id="108"/>
      <w:r>
        <w:rPr>
          <w:rFonts w:hint="default" w:ascii="Times New Roman" w:hAnsi="Times New Roman" w:cs="Times New Roman"/>
          <w:color w:val="auto"/>
        </w:rPr>
        <w:t>A、附</w:t>
      </w:r>
      <w:r>
        <w:rPr>
          <w:rFonts w:hint="default" w:ascii="Times New Roman" w:hAnsi="Times New Roman" w:cs="Times New Roman"/>
          <w:color w:val="auto"/>
          <w:lang w:val="en-US" w:eastAsia="zh-CN"/>
        </w:rPr>
        <w:t>录</w:t>
      </w:r>
      <w:r>
        <w:rPr>
          <w:rFonts w:hint="default" w:ascii="Times New Roman" w:hAnsi="Times New Roman" w:cs="Times New Roman"/>
          <w:color w:val="auto"/>
        </w:rPr>
        <w:t>B</w:t>
      </w:r>
      <w:r>
        <w:rPr>
          <w:rFonts w:hint="default" w:ascii="Times New Roman" w:hAnsi="Times New Roman" w:cs="Times New Roman"/>
          <w:bCs/>
          <w:color w:val="auto"/>
        </w:rPr>
        <w:t>。</w:t>
      </w:r>
    </w:p>
    <w:p>
      <w:pPr>
        <w:pStyle w:val="33"/>
        <w:numPr>
          <w:ilvl w:val="0"/>
          <w:numId w:val="10"/>
        </w:numPr>
        <w:spacing w:before="156" w:beforeLines="50"/>
        <w:ind w:left="0"/>
        <w:outlineLvl w:val="0"/>
        <w:rPr>
          <w:rFonts w:hint="default" w:ascii="Times New Roman" w:hAnsi="Times New Roman" w:cs="Times New Roman"/>
          <w:color w:val="auto"/>
        </w:rPr>
      </w:pPr>
      <w:bookmarkStart w:id="109" w:name="_Toc135644043"/>
      <w:bookmarkStart w:id="110" w:name="_Toc294"/>
      <w:r>
        <w:rPr>
          <w:rFonts w:hint="default" w:ascii="Times New Roman" w:hAnsi="Times New Roman" w:cs="Times New Roman"/>
          <w:color w:val="auto"/>
        </w:rPr>
        <w:t>评价流程</w:t>
      </w:r>
      <w:bookmarkEnd w:id="109"/>
      <w:bookmarkEnd w:id="110"/>
    </w:p>
    <w:p>
      <w:pPr>
        <w:pStyle w:val="34"/>
        <w:numPr>
          <w:ilvl w:val="1"/>
          <w:numId w:val="10"/>
        </w:numPr>
        <w:outlineLvl w:val="1"/>
        <w:rPr>
          <w:rFonts w:hint="default" w:ascii="Times New Roman" w:hAnsi="Times New Roman" w:cs="Times New Roman"/>
          <w:color w:val="auto"/>
          <w:szCs w:val="22"/>
        </w:rPr>
      </w:pPr>
      <w:bookmarkStart w:id="111" w:name="_Toc135644044"/>
      <w:r>
        <w:rPr>
          <w:rFonts w:hint="default" w:ascii="Times New Roman" w:hAnsi="Times New Roman" w:cs="Times New Roman"/>
          <w:color w:val="auto"/>
          <w:szCs w:val="22"/>
        </w:rPr>
        <w:t>工作准备</w:t>
      </w:r>
      <w:bookmarkEnd w:id="111"/>
    </w:p>
    <w:p>
      <w:pPr>
        <w:pStyle w:val="42"/>
        <w:numPr>
          <w:ilvl w:val="2"/>
          <w:numId w:val="10"/>
        </w:numPr>
        <w:spacing w:before="0" w:beforeLines="0" w:after="0" w:afterLines="0"/>
        <w:ind w:left="0"/>
        <w:jc w:val="left"/>
        <w:rPr>
          <w:rFonts w:hint="default" w:ascii="Times New Roman" w:hAnsi="Times New Roman" w:cs="Times New Roman"/>
          <w:color w:val="auto"/>
        </w:rPr>
      </w:pPr>
      <w:r>
        <w:rPr>
          <w:rFonts w:hint="default" w:ascii="Times New Roman" w:hAnsi="Times New Roman" w:cs="Times New Roman"/>
          <w:color w:val="auto"/>
        </w:rPr>
        <w:t>组织准备</w:t>
      </w:r>
    </w:p>
    <w:p>
      <w:pPr>
        <w:pStyle w:val="31"/>
        <w:rPr>
          <w:rFonts w:hint="default" w:ascii="Times New Roman" w:hAnsi="Times New Roman" w:cs="Times New Roman"/>
          <w:bCs/>
          <w:color w:val="auto"/>
        </w:rPr>
      </w:pPr>
      <w:r>
        <w:rPr>
          <w:rFonts w:hint="default" w:ascii="Times New Roman" w:hAnsi="Times New Roman" w:cs="Times New Roman"/>
          <w:bCs/>
          <w:color w:val="auto"/>
        </w:rPr>
        <w:t>成立评价小组，确定评价小组架构。</w:t>
      </w:r>
    </w:p>
    <w:p>
      <w:pPr>
        <w:pStyle w:val="42"/>
        <w:numPr>
          <w:ilvl w:val="2"/>
          <w:numId w:val="10"/>
        </w:numPr>
        <w:spacing w:before="0" w:beforeLines="0" w:after="0" w:afterLines="0"/>
        <w:ind w:left="0"/>
        <w:jc w:val="left"/>
        <w:rPr>
          <w:rFonts w:hint="default" w:ascii="Times New Roman" w:hAnsi="Times New Roman" w:cs="Times New Roman"/>
          <w:color w:val="auto"/>
        </w:rPr>
      </w:pPr>
      <w:r>
        <w:rPr>
          <w:rFonts w:hint="default" w:ascii="Times New Roman" w:hAnsi="Times New Roman" w:cs="Times New Roman"/>
          <w:color w:val="auto"/>
        </w:rPr>
        <w:t>物资准备</w:t>
      </w:r>
    </w:p>
    <w:p>
      <w:pPr>
        <w:pStyle w:val="31"/>
        <w:ind w:firstLineChars="0"/>
        <w:rPr>
          <w:rFonts w:hint="default" w:ascii="Times New Roman" w:hAnsi="Times New Roman" w:cs="Times New Roman"/>
          <w:bCs/>
          <w:color w:val="auto"/>
        </w:rPr>
      </w:pPr>
      <w:r>
        <w:rPr>
          <w:rFonts w:hint="default" w:ascii="Times New Roman" w:hAnsi="Times New Roman" w:cs="Times New Roman"/>
          <w:bCs/>
          <w:color w:val="auto"/>
        </w:rPr>
        <w:t>准备测试评价相关设备物资。</w:t>
      </w:r>
    </w:p>
    <w:p>
      <w:pPr>
        <w:pStyle w:val="42"/>
        <w:numPr>
          <w:ilvl w:val="2"/>
          <w:numId w:val="10"/>
        </w:numPr>
        <w:spacing w:before="0" w:beforeLines="0" w:after="0" w:afterLines="0"/>
        <w:ind w:left="0"/>
        <w:jc w:val="left"/>
        <w:rPr>
          <w:rFonts w:hint="default" w:ascii="Times New Roman" w:hAnsi="Times New Roman" w:cs="Times New Roman"/>
          <w:color w:val="auto"/>
        </w:rPr>
      </w:pPr>
      <w:r>
        <w:rPr>
          <w:rFonts w:hint="default" w:ascii="Times New Roman" w:hAnsi="Times New Roman" w:cs="Times New Roman"/>
          <w:color w:val="auto"/>
        </w:rPr>
        <w:t>人员准备</w:t>
      </w:r>
    </w:p>
    <w:p>
      <w:pPr>
        <w:pStyle w:val="31"/>
        <w:ind w:firstLineChars="0"/>
        <w:rPr>
          <w:rFonts w:hint="default" w:ascii="Times New Roman" w:hAnsi="Times New Roman" w:cs="Times New Roman"/>
          <w:bCs/>
          <w:color w:val="auto"/>
        </w:rPr>
      </w:pPr>
      <w:r>
        <w:rPr>
          <w:rFonts w:hint="default" w:ascii="Times New Roman" w:hAnsi="Times New Roman" w:cs="Times New Roman"/>
          <w:bCs/>
          <w:color w:val="auto"/>
        </w:rPr>
        <w:t>按照评价小组和物资需要，召集相关评价及测试人员。</w:t>
      </w:r>
    </w:p>
    <w:p>
      <w:pPr>
        <w:pStyle w:val="34"/>
        <w:numPr>
          <w:ilvl w:val="1"/>
          <w:numId w:val="10"/>
        </w:numPr>
        <w:outlineLvl w:val="1"/>
        <w:rPr>
          <w:rFonts w:hint="default" w:ascii="Times New Roman" w:hAnsi="Times New Roman" w:cs="Times New Roman"/>
          <w:color w:val="auto"/>
          <w:szCs w:val="22"/>
        </w:rPr>
      </w:pPr>
      <w:bookmarkStart w:id="112" w:name="_Toc135644045"/>
      <w:r>
        <w:rPr>
          <w:rFonts w:hint="default" w:ascii="Times New Roman" w:hAnsi="Times New Roman" w:cs="Times New Roman"/>
          <w:color w:val="auto"/>
          <w:szCs w:val="22"/>
        </w:rPr>
        <w:t>工作方案及拟评价充电场站清单确定</w:t>
      </w:r>
      <w:bookmarkEnd w:id="112"/>
    </w:p>
    <w:p>
      <w:pPr>
        <w:pStyle w:val="31"/>
        <w:rPr>
          <w:rFonts w:hint="default" w:ascii="Times New Roman" w:hAnsi="Times New Roman" w:cs="Times New Roman"/>
          <w:color w:val="auto"/>
        </w:rPr>
      </w:pPr>
      <w:r>
        <w:rPr>
          <w:rFonts w:hint="default" w:ascii="Times New Roman" w:hAnsi="Times New Roman" w:cs="Times New Roman"/>
          <w:bCs/>
          <w:color w:val="auto"/>
        </w:rPr>
        <w:t>确定场站设施测评方案及充电场站测评名单。</w:t>
      </w:r>
    </w:p>
    <w:p>
      <w:pPr>
        <w:pStyle w:val="34"/>
        <w:numPr>
          <w:ilvl w:val="1"/>
          <w:numId w:val="10"/>
        </w:numPr>
        <w:outlineLvl w:val="1"/>
        <w:rPr>
          <w:rFonts w:hint="default" w:ascii="Times New Roman" w:hAnsi="Times New Roman" w:cs="Times New Roman"/>
          <w:color w:val="auto"/>
          <w:szCs w:val="22"/>
        </w:rPr>
      </w:pPr>
      <w:bookmarkStart w:id="113" w:name="_Toc135644047"/>
      <w:r>
        <w:rPr>
          <w:rFonts w:hint="default" w:ascii="Times New Roman" w:hAnsi="Times New Roman" w:cs="Times New Roman"/>
          <w:color w:val="auto"/>
          <w:szCs w:val="22"/>
        </w:rPr>
        <w:t>测试评价</w:t>
      </w:r>
      <w:bookmarkEnd w:id="113"/>
    </w:p>
    <w:p>
      <w:pPr>
        <w:pStyle w:val="31"/>
        <w:rPr>
          <w:rFonts w:hint="default" w:ascii="Times New Roman" w:hAnsi="Times New Roman" w:cs="Times New Roman"/>
          <w:color w:val="auto"/>
        </w:rPr>
      </w:pPr>
      <w:r>
        <w:rPr>
          <w:rFonts w:hint="default" w:ascii="Times New Roman" w:hAnsi="Times New Roman" w:cs="Times New Roman"/>
          <w:color w:val="auto"/>
        </w:rPr>
        <w:t>按照本系列标准要求开展各项测试评价工作，</w:t>
      </w:r>
      <w:r>
        <w:rPr>
          <w:rFonts w:hint="default" w:ascii="Times New Roman" w:hAnsi="Times New Roman" w:cs="Times New Roman"/>
          <w:bCs/>
          <w:color w:val="auto"/>
        </w:rPr>
        <w:t>本系列标准所得评价结果以分值（百分制）形式显示，具体各项分值及要求见附录A，根据附录B要求对应星级并发放相应标识</w:t>
      </w:r>
      <w:r>
        <w:rPr>
          <w:rFonts w:hint="default" w:ascii="Times New Roman" w:hAnsi="Times New Roman" w:cs="Times New Roman"/>
          <w:color w:val="auto"/>
        </w:rPr>
        <w:t>。</w:t>
      </w:r>
    </w:p>
    <w:p>
      <w:pPr>
        <w:pStyle w:val="34"/>
        <w:numPr>
          <w:ilvl w:val="1"/>
          <w:numId w:val="10"/>
        </w:numPr>
        <w:outlineLvl w:val="1"/>
        <w:rPr>
          <w:rFonts w:hint="default" w:ascii="Times New Roman" w:hAnsi="Times New Roman" w:cs="Times New Roman"/>
          <w:color w:val="auto"/>
          <w:szCs w:val="22"/>
        </w:rPr>
      </w:pPr>
      <w:bookmarkStart w:id="114" w:name="_Toc135644048"/>
      <w:r>
        <w:rPr>
          <w:rFonts w:hint="default" w:ascii="Times New Roman" w:hAnsi="Times New Roman" w:cs="Times New Roman"/>
          <w:color w:val="auto"/>
          <w:szCs w:val="22"/>
        </w:rPr>
        <w:t>总结与应用</w:t>
      </w:r>
      <w:bookmarkEnd w:id="114"/>
    </w:p>
    <w:p>
      <w:pPr>
        <w:pStyle w:val="31"/>
        <w:rPr>
          <w:rFonts w:hint="default" w:ascii="Times New Roman" w:hAnsi="Times New Roman" w:cs="Times New Roman"/>
          <w:color w:val="auto"/>
        </w:rPr>
      </w:pPr>
      <w:r>
        <w:rPr>
          <w:rFonts w:hint="default" w:ascii="Times New Roman" w:hAnsi="Times New Roman" w:cs="Times New Roman"/>
          <w:color w:val="auto"/>
        </w:rPr>
        <w:t>评价文件总结与归档，开展测评结果应用。</w:t>
      </w:r>
    </w:p>
    <w:p>
      <w:pPr>
        <w:pStyle w:val="34"/>
        <w:numPr>
          <w:ilvl w:val="1"/>
          <w:numId w:val="10"/>
        </w:numPr>
        <w:outlineLvl w:val="1"/>
        <w:rPr>
          <w:rFonts w:hint="default" w:ascii="Times New Roman" w:hAnsi="Times New Roman" w:cs="Times New Roman"/>
          <w:color w:val="auto"/>
          <w:szCs w:val="22"/>
        </w:rPr>
      </w:pPr>
      <w:bookmarkStart w:id="115" w:name="_Toc135644049"/>
      <w:r>
        <w:rPr>
          <w:rFonts w:hint="default" w:ascii="Times New Roman" w:hAnsi="Times New Roman" w:cs="Times New Roman"/>
          <w:color w:val="auto"/>
          <w:szCs w:val="22"/>
        </w:rPr>
        <w:t>信息反馈与改进</w:t>
      </w:r>
      <w:bookmarkEnd w:id="115"/>
    </w:p>
    <w:p>
      <w:pPr>
        <w:pStyle w:val="31"/>
        <w:rPr>
          <w:rFonts w:hint="default" w:ascii="Times New Roman" w:hAnsi="Times New Roman" w:cs="Times New Roman"/>
          <w:bCs/>
          <w:color w:val="auto"/>
        </w:rPr>
      </w:pPr>
      <w:r>
        <w:rPr>
          <w:rFonts w:hint="default" w:ascii="Times New Roman" w:hAnsi="Times New Roman" w:cs="Times New Roman"/>
          <w:bCs/>
          <w:color w:val="auto"/>
        </w:rPr>
        <w:t>定期对测试评价工作进行检查，并及时进行信息反馈，改进评价方案。</w:t>
      </w:r>
    </w:p>
    <w:p>
      <w:pPr>
        <w:pStyle w:val="34"/>
        <w:numPr>
          <w:ilvl w:val="1"/>
          <w:numId w:val="10"/>
        </w:numPr>
        <w:outlineLvl w:val="1"/>
        <w:rPr>
          <w:rFonts w:hint="default" w:ascii="Times New Roman" w:hAnsi="Times New Roman" w:cs="Times New Roman"/>
          <w:color w:val="auto"/>
          <w:szCs w:val="22"/>
        </w:rPr>
      </w:pPr>
      <w:bookmarkStart w:id="116" w:name="OLE_LINK24"/>
      <w:r>
        <w:rPr>
          <w:rFonts w:hint="default" w:ascii="Times New Roman" w:hAnsi="Times New Roman" w:cs="Times New Roman"/>
          <w:color w:val="auto"/>
          <w:szCs w:val="22"/>
        </w:rPr>
        <w:t>复审与复评</w:t>
      </w:r>
    </w:p>
    <w:bookmarkEnd w:id="116"/>
    <w:p>
      <w:pPr>
        <w:pStyle w:val="31"/>
        <w:rPr>
          <w:rFonts w:hint="default" w:ascii="Times New Roman" w:hAnsi="Times New Roman" w:cs="Times New Roman"/>
          <w:bCs/>
          <w:color w:val="auto"/>
        </w:rPr>
      </w:pPr>
      <w:bookmarkStart w:id="117" w:name="OLE_LINK23"/>
      <w:r>
        <w:rPr>
          <w:rFonts w:hint="default" w:ascii="Times New Roman" w:hAnsi="Times New Roman" w:cs="Times New Roman"/>
          <w:bCs/>
          <w:color w:val="auto"/>
        </w:rPr>
        <w:t>每</w:t>
      </w:r>
      <w:r>
        <w:rPr>
          <w:rFonts w:hint="default" w:ascii="Times New Roman" w:hAnsi="Times New Roman" w:cs="Times New Roman"/>
          <w:bCs/>
          <w:color w:val="auto"/>
          <w:lang w:val="en-US" w:eastAsia="zh-CN"/>
        </w:rPr>
        <w:t>2</w:t>
      </w:r>
      <w:r>
        <w:rPr>
          <w:rFonts w:hint="default" w:ascii="Times New Roman" w:hAnsi="Times New Roman" w:cs="Times New Roman"/>
          <w:bCs/>
          <w:color w:val="auto"/>
        </w:rPr>
        <w:t>年进行一次复审</w:t>
      </w:r>
      <w:bookmarkEnd w:id="117"/>
      <w:r>
        <w:rPr>
          <w:rFonts w:hint="default" w:ascii="Times New Roman" w:hAnsi="Times New Roman" w:cs="Times New Roman"/>
          <w:bCs/>
          <w:color w:val="auto"/>
        </w:rPr>
        <w:t>，如出现违反</w:t>
      </w:r>
      <w:r>
        <w:rPr>
          <w:rFonts w:hint="default" w:ascii="Times New Roman" w:hAnsi="Times New Roman" w:cs="Times New Roman"/>
          <w:bCs/>
          <w:color w:val="auto"/>
          <w:lang w:val="en-US" w:eastAsia="zh-CN"/>
        </w:rPr>
        <w:t>星级场站基本要求项</w:t>
      </w:r>
      <w:r>
        <w:rPr>
          <w:rFonts w:hint="default" w:ascii="Times New Roman" w:hAnsi="Times New Roman" w:cs="Times New Roman"/>
          <w:bCs/>
          <w:color w:val="auto"/>
        </w:rPr>
        <w:t>，立即取消所获标识，彻底整改后可申请复评，并根据复</w:t>
      </w:r>
      <w:r>
        <w:rPr>
          <w:rFonts w:hint="default" w:ascii="Times New Roman" w:hAnsi="Times New Roman" w:cs="Times New Roman"/>
          <w:bCs/>
          <w:color w:val="auto"/>
        </w:rPr>
        <w:t>评结果给予对应星级评价。</w:t>
      </w:r>
    </w:p>
    <w:p>
      <w:pPr>
        <w:pStyle w:val="33"/>
        <w:numPr>
          <w:ilvl w:val="0"/>
          <w:numId w:val="10"/>
        </w:numPr>
        <w:spacing w:before="156" w:beforeLines="50"/>
        <w:ind w:left="0"/>
        <w:outlineLvl w:val="0"/>
        <w:rPr>
          <w:rFonts w:hint="default" w:ascii="Times New Roman" w:hAnsi="Times New Roman" w:cs="Times New Roman"/>
          <w:color w:val="auto"/>
        </w:rPr>
      </w:pPr>
      <w:bookmarkStart w:id="118" w:name="_Toc25157"/>
      <w:bookmarkStart w:id="119" w:name="_Toc135644053"/>
      <w:r>
        <w:rPr>
          <w:rFonts w:hint="default" w:ascii="Times New Roman" w:hAnsi="Times New Roman" w:cs="Times New Roman"/>
          <w:color w:val="auto"/>
        </w:rPr>
        <w:t>评价结果应用</w:t>
      </w:r>
      <w:bookmarkEnd w:id="118"/>
      <w:bookmarkEnd w:id="119"/>
    </w:p>
    <w:p>
      <w:pPr>
        <w:pStyle w:val="31"/>
        <w:rPr>
          <w:rFonts w:hint="default" w:ascii="Times New Roman" w:hAnsi="Times New Roman" w:cs="Times New Roman"/>
          <w:bCs/>
          <w:color w:val="auto"/>
          <w:lang w:val="en-US" w:eastAsia="zh-CN"/>
        </w:rPr>
      </w:pPr>
      <w:r>
        <w:rPr>
          <w:rFonts w:hint="default" w:ascii="Times New Roman" w:hAnsi="Times New Roman" w:cs="Times New Roman"/>
          <w:bCs/>
          <w:color w:val="auto"/>
        </w:rPr>
        <w:t>本系列标准所得评价结果以分值（百分制）形式显示，评价结果可支撑地方政府或主管部门进行充电补贴考核、车企进行充电服务能力考核、充电运营商进行场站分级管理等相关行业主体的工作。</w:t>
      </w:r>
      <w:bookmarkStart w:id="120" w:name="OLE_LINK22"/>
    </w:p>
    <w:bookmarkEnd w:id="120"/>
    <w:p>
      <w:pPr>
        <w:pStyle w:val="31"/>
        <w:ind w:firstLine="0" w:firstLineChars="0"/>
        <w:rPr>
          <w:rFonts w:hint="default" w:ascii="Times New Roman" w:hAnsi="Times New Roman" w:cs="Times New Roman"/>
          <w:bCs/>
          <w:color w:val="auto"/>
        </w:rPr>
      </w:pPr>
    </w:p>
    <w:p>
      <w:pPr>
        <w:rPr>
          <w:rFonts w:hint="default" w:ascii="Times New Roman" w:hAnsi="Times New Roman" w:cs="Times New Roman"/>
          <w:color w:val="auto"/>
        </w:rPr>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bookmarkStart w:id="121" w:name="_Toc642869348"/>
    </w:p>
    <w:p>
      <w:pPr>
        <w:jc w:val="center"/>
        <w:outlineLvl w:val="0"/>
        <w:rPr>
          <w:rFonts w:hint="default" w:ascii="Times New Roman" w:hAnsi="Times New Roman" w:cs="Times New Roman"/>
          <w:color w:val="auto"/>
        </w:rPr>
      </w:pPr>
      <w:bookmarkStart w:id="122" w:name="_Toc30373"/>
      <w:bookmarkStart w:id="123" w:name="OLE_LINK86"/>
      <w:r>
        <w:rPr>
          <w:rFonts w:hint="default" w:ascii="Times New Roman" w:hAnsi="Times New Roman" w:cs="Times New Roman"/>
          <w:color w:val="auto"/>
        </w:rPr>
        <w:t>附  录A 充电场站服务能力评价指标及评分细则（规范性）</w:t>
      </w:r>
      <w:bookmarkEnd w:id="122"/>
      <w:bookmarkEnd w:id="123"/>
    </w:p>
    <w:p>
      <w:pPr>
        <w:pStyle w:val="55"/>
        <w:keepNext/>
        <w:numPr>
          <w:ilvl w:val="0"/>
          <w:numId w:val="0"/>
        </w:numPr>
        <w:tabs>
          <w:tab w:val="left" w:pos="360"/>
        </w:tabs>
        <w:adjustRightInd/>
        <w:snapToGrid/>
        <w:spacing w:before="0" w:after="0" w:line="240" w:lineRule="auto"/>
        <w:rPr>
          <w:rFonts w:hint="default" w:ascii="Times New Roman" w:hAnsi="Times New Roman" w:cs="Times New Roman"/>
          <w:color w:val="auto"/>
          <w:highlight w:val="none"/>
        </w:rPr>
      </w:pPr>
      <w:bookmarkStart w:id="124" w:name="OLE_LINK89"/>
      <w:bookmarkStart w:id="125" w:name="_Toc11037"/>
      <w:r>
        <w:rPr>
          <w:rFonts w:hint="default" w:ascii="Times New Roman" w:hAnsi="Times New Roman" w:cs="Times New Roman"/>
          <w:color w:val="auto"/>
        </w:rPr>
        <w:t>A</w:t>
      </w:r>
      <w:r>
        <w:rPr>
          <w:rFonts w:hint="default" w:ascii="Times New Roman" w:hAnsi="Times New Roman" w:cs="Times New Roman"/>
          <w:color w:val="auto"/>
          <w:highlight w:val="none"/>
        </w:rPr>
        <w:t>.1</w:t>
      </w:r>
      <w:bookmarkStart w:id="126" w:name="OLE_LINK30"/>
      <w:r>
        <w:rPr>
          <w:rFonts w:hint="default" w:ascii="Times New Roman" w:hAnsi="Times New Roman" w:cs="Times New Roman"/>
          <w:color w:val="auto"/>
          <w:highlight w:val="none"/>
        </w:rPr>
        <w:t xml:space="preserve"> </w:t>
      </w:r>
      <w:bookmarkEnd w:id="121"/>
      <w:bookmarkStart w:id="127" w:name="OLE_LINK85"/>
      <w:r>
        <w:rPr>
          <w:rFonts w:hint="default" w:ascii="Times New Roman" w:hAnsi="Times New Roman" w:cs="Times New Roman"/>
          <w:color w:val="auto"/>
          <w:highlight w:val="none"/>
        </w:rPr>
        <w:t>基本要求</w:t>
      </w:r>
      <w:bookmarkEnd w:id="124"/>
      <w:bookmarkEnd w:id="126"/>
      <w:bookmarkEnd w:id="127"/>
      <w:r>
        <w:rPr>
          <w:rFonts w:hint="default" w:ascii="Times New Roman" w:hAnsi="Times New Roman" w:cs="Times New Roman"/>
          <w:color w:val="auto"/>
          <w:highlight w:val="none"/>
          <w:lang w:val="en-US" w:eastAsia="zh-CN"/>
        </w:rPr>
        <w:t>部分</w:t>
      </w:r>
      <w:r>
        <w:rPr>
          <w:rFonts w:hint="default" w:ascii="Times New Roman" w:hAnsi="Times New Roman" w:cs="Times New Roman"/>
          <w:color w:val="auto"/>
          <w:highlight w:val="none"/>
        </w:rPr>
        <w:t>（注：除</w:t>
      </w:r>
      <w:r>
        <w:rPr>
          <w:rFonts w:hint="default" w:ascii="Times New Roman" w:hAnsi="Times New Roman" w:cs="Times New Roman"/>
          <w:color w:val="auto"/>
          <w:highlight w:val="none"/>
          <w:lang w:val="en-US" w:eastAsia="zh-CN"/>
        </w:rPr>
        <w:t>满足合规基本要求外</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四/五</w:t>
      </w:r>
      <w:r>
        <w:rPr>
          <w:rFonts w:hint="default" w:ascii="Times New Roman" w:hAnsi="Times New Roman" w:cs="Times New Roman"/>
          <w:color w:val="auto"/>
          <w:highlight w:val="none"/>
        </w:rPr>
        <w:t>星级站还需符合以下要求）</w:t>
      </w:r>
      <w:bookmarkEnd w:id="125"/>
    </w:p>
    <w:p>
      <w:pPr>
        <w:pStyle w:val="55"/>
        <w:keepNext/>
        <w:numPr>
          <w:ilvl w:val="0"/>
          <w:numId w:val="0"/>
        </w:numPr>
        <w:tabs>
          <w:tab w:val="left" w:pos="360"/>
        </w:tabs>
        <w:adjustRightInd/>
        <w:snapToGrid/>
        <w:spacing w:before="0" w:after="0" w:line="240" w:lineRule="auto"/>
        <w:outlineLvl w:val="9"/>
        <w:rPr>
          <w:rFonts w:hint="default" w:ascii="Times New Roman" w:hAnsi="Times New Roman" w:cs="Times New Roman"/>
          <w:color w:val="auto"/>
          <w:highlight w:val="none"/>
        </w:rPr>
      </w:pPr>
    </w:p>
    <w:tbl>
      <w:tblPr>
        <w:tblStyle w:val="22"/>
        <w:tblW w:w="13857"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856"/>
        <w:gridCol w:w="5145"/>
        <w:gridCol w:w="1833"/>
        <w:gridCol w:w="1956"/>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168" w:type="dxa"/>
            <w:shd w:val="clear" w:color="000000" w:fill="FFFFFF"/>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kern w:val="0"/>
                <w:sz w:val="22"/>
                <w:szCs w:val="22"/>
              </w:rPr>
            </w:pPr>
            <w:bookmarkStart w:id="128" w:name="_Toc135417382"/>
            <w:bookmarkStart w:id="129" w:name="_Toc135521536"/>
            <w:bookmarkStart w:id="130" w:name="_Toc714903779"/>
            <w:bookmarkStart w:id="131" w:name="_Toc135644297"/>
            <w:r>
              <w:rPr>
                <w:rFonts w:hint="default" w:ascii="Times New Roman" w:hAnsi="Times New Roman" w:eastAsia="宋体" w:cs="Times New Roman"/>
                <w:b/>
                <w:bCs/>
                <w:color w:val="auto"/>
                <w:kern w:val="0"/>
                <w:sz w:val="22"/>
                <w:szCs w:val="22"/>
              </w:rPr>
              <w:t>一级指标</w:t>
            </w:r>
          </w:p>
        </w:tc>
        <w:tc>
          <w:tcPr>
            <w:tcW w:w="1856" w:type="dxa"/>
            <w:shd w:val="clear" w:color="000000" w:fill="FFFFFF"/>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二级指标</w:t>
            </w:r>
          </w:p>
        </w:tc>
        <w:tc>
          <w:tcPr>
            <w:tcW w:w="5145" w:type="dxa"/>
            <w:shd w:val="clear" w:color="000000" w:fill="FFFFFF"/>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说明</w:t>
            </w:r>
          </w:p>
        </w:tc>
        <w:tc>
          <w:tcPr>
            <w:tcW w:w="1833" w:type="dxa"/>
            <w:shd w:val="clear" w:color="000000" w:fill="FFFFFF"/>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kern w:val="0"/>
                <w:sz w:val="22"/>
                <w:szCs w:val="22"/>
                <w:lang w:val="en-US" w:eastAsia="zh-CN"/>
              </w:rPr>
            </w:pPr>
            <w:r>
              <w:rPr>
                <w:rFonts w:hint="default" w:ascii="Times New Roman" w:hAnsi="Times New Roman" w:eastAsia="宋体" w:cs="Times New Roman"/>
                <w:b/>
                <w:bCs/>
                <w:color w:val="auto"/>
                <w:kern w:val="0"/>
                <w:sz w:val="22"/>
                <w:szCs w:val="22"/>
                <w:lang w:val="en-US" w:eastAsia="zh-CN"/>
              </w:rPr>
              <w:t>三星及以下</w:t>
            </w:r>
          </w:p>
        </w:tc>
        <w:tc>
          <w:tcPr>
            <w:tcW w:w="1956" w:type="dxa"/>
            <w:shd w:val="clear" w:color="000000" w:fill="FFFFFF"/>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四星级</w:t>
            </w:r>
          </w:p>
        </w:tc>
        <w:tc>
          <w:tcPr>
            <w:tcW w:w="1899" w:type="dxa"/>
            <w:shd w:val="clear" w:color="000000" w:fill="FFFFFF"/>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五星级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68"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eastAsia="宋体" w:cs="Times New Roman"/>
                <w:color w:val="auto"/>
                <w:kern w:val="0"/>
                <w:szCs w:val="21"/>
              </w:rPr>
              <w:t>标识合规</w:t>
            </w:r>
          </w:p>
        </w:tc>
        <w:tc>
          <w:tcPr>
            <w:tcW w:w="1856" w:type="dxa"/>
            <w:shd w:val="clear" w:color="000000" w:fill="FFFFFF"/>
            <w:noWrap/>
            <w:vAlign w:val="center"/>
          </w:tcPr>
          <w:p>
            <w:pPr>
              <w:keepLines w:val="0"/>
              <w:pageBreakBefore w:val="0"/>
              <w:widowControl/>
              <w:tabs>
                <w:tab w:val="left" w:pos="1260"/>
              </w:tabs>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eastAsia="宋体" w:cs="Times New Roman"/>
                <w:color w:val="auto"/>
                <w:kern w:val="0"/>
                <w:szCs w:val="21"/>
              </w:rPr>
              <w:t>设备铭牌信息</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auto"/>
                <w:szCs w:val="21"/>
              </w:rPr>
            </w:pPr>
            <w:r>
              <w:rPr>
                <w:rFonts w:hint="default" w:ascii="Times New Roman" w:hAnsi="Times New Roman" w:eastAsia="宋体" w:cs="Times New Roman"/>
                <w:color w:val="auto"/>
                <w:kern w:val="0"/>
                <w:szCs w:val="21"/>
              </w:rPr>
              <w:t>设备应有铭牌，铭牌信息包含充电桩型号、制造商名称、额定功率、输出电压、输出电流、生产日期等。</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eastAsiaTheme="minorEastAsia"/>
                <w:color w:val="auto"/>
                <w:szCs w:val="21"/>
                <w:lang w:val="en-US" w:eastAsia="zh-CN"/>
              </w:rPr>
            </w:pPr>
            <w:bookmarkStart w:id="132" w:name="OLE_LINK3"/>
            <w:r>
              <w:rPr>
                <w:rFonts w:hint="default" w:ascii="Times New Roman" w:hAnsi="Times New Roman" w:cs="Times New Roman"/>
                <w:color w:val="auto"/>
                <w:szCs w:val="21"/>
                <w:lang w:val="en-US" w:eastAsia="zh-CN"/>
              </w:rPr>
              <w:t>满足说明要求</w:t>
            </w:r>
            <w:bookmarkEnd w:id="1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168" w:type="dxa"/>
            <w:vMerge w:val="restart"/>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eastAsia="宋体" w:cs="Times New Roman"/>
                <w:color w:val="auto"/>
                <w:kern w:val="0"/>
                <w:szCs w:val="21"/>
              </w:rPr>
              <w:t>设施合规</w:t>
            </w: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eastAsia="宋体" w:cs="Times New Roman"/>
                <w:color w:val="auto"/>
                <w:kern w:val="0"/>
                <w:szCs w:val="21"/>
              </w:rPr>
              <w:t>合规管控</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auto"/>
                <w:szCs w:val="21"/>
              </w:rPr>
            </w:pPr>
            <w:r>
              <w:rPr>
                <w:rFonts w:hint="default" w:ascii="Times New Roman" w:hAnsi="Times New Roman" w:eastAsia="宋体" w:cs="Times New Roman"/>
                <w:color w:val="auto"/>
                <w:kern w:val="0"/>
                <w:szCs w:val="21"/>
              </w:rPr>
              <w:t>对于电流≤250A的充电桩，应提供型式试验报告；对于电流＞250A的充电桩，应提供第三方委托检测报告。</w:t>
            </w:r>
            <w:bookmarkStart w:id="133" w:name="OLE_LINK158"/>
            <w:r>
              <w:rPr>
                <w:rFonts w:hint="default" w:ascii="Times New Roman" w:hAnsi="Times New Roman" w:eastAsia="宋体" w:cs="Times New Roman"/>
                <w:color w:val="auto"/>
                <w:kern w:val="0"/>
                <w:szCs w:val="21"/>
              </w:rPr>
              <w:t>绝缘安规为每站每桩必查项，互操作、通信协议为同型号充电桩抽检。</w:t>
            </w:r>
            <w:bookmarkEnd w:id="133"/>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168" w:type="dxa"/>
            <w:vMerge w:val="continue"/>
            <w:shd w:val="clear" w:color="000000" w:fill="FFFFFF"/>
            <w:noWrap/>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auto"/>
                <w:szCs w:val="21"/>
              </w:rPr>
            </w:pP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eastAsia="宋体" w:cs="Times New Roman"/>
                <w:color w:val="auto"/>
                <w:kern w:val="0"/>
                <w:szCs w:val="21"/>
              </w:rPr>
              <w:t>安全性</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auto"/>
                <w:szCs w:val="21"/>
              </w:rPr>
            </w:pPr>
            <w:r>
              <w:rPr>
                <w:rFonts w:hint="default" w:ascii="Times New Roman" w:hAnsi="Times New Roman" w:eastAsia="宋体" w:cs="Times New Roman"/>
                <w:color w:val="auto"/>
                <w:kern w:val="0"/>
                <w:szCs w:val="21"/>
              </w:rPr>
              <w:t>充电过程中充电桩及其他辅助系统保持可靠的状态，存在</w:t>
            </w:r>
            <w:r>
              <w:rPr>
                <w:rFonts w:hint="default" w:ascii="Times New Roman" w:hAnsi="Times New Roman" w:eastAsia="宋体" w:cs="Times New Roman"/>
                <w:color w:val="auto"/>
                <w:kern w:val="0"/>
                <w:szCs w:val="21"/>
                <w:lang w:val="en-US" w:eastAsia="zh-CN"/>
              </w:rPr>
              <w:t>问题</w:t>
            </w:r>
            <w:r>
              <w:rPr>
                <w:rFonts w:hint="default" w:ascii="Times New Roman" w:hAnsi="Times New Roman" w:eastAsia="宋体" w:cs="Times New Roman"/>
                <w:color w:val="auto"/>
                <w:kern w:val="0"/>
                <w:szCs w:val="21"/>
              </w:rPr>
              <w:t>的充电桩应悬挂“故障，待维修”标牌，断电停机，并告知公众暂停开放。</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68" w:type="dxa"/>
            <w:vMerge w:val="restart"/>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eastAsia="宋体" w:cs="Times New Roman"/>
                <w:color w:val="auto"/>
                <w:kern w:val="0"/>
                <w:szCs w:val="21"/>
              </w:rPr>
              <w:t>环境合规</w:t>
            </w: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监控设施</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监控摄像头能有效覆盖所有充电车位，运营单位人员能实时监控现场状况。</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lang w:val="en-US" w:eastAsia="zh-CN"/>
              </w:rPr>
            </w:pPr>
            <w:bookmarkStart w:id="134" w:name="OLE_LINK4"/>
            <w:r>
              <w:rPr>
                <w:rFonts w:hint="default" w:ascii="Times New Roman" w:hAnsi="Times New Roman" w:cs="Times New Roman"/>
                <w:color w:val="auto"/>
                <w:szCs w:val="21"/>
                <w:lang w:val="en-US" w:eastAsia="zh-CN"/>
              </w:rPr>
              <w:t>满足说明要求</w:t>
            </w:r>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68" w:type="dxa"/>
            <w:vMerge w:val="continue"/>
            <w:shd w:val="clear" w:color="000000" w:fill="FFFFFF"/>
            <w:noWrap/>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auto"/>
                <w:szCs w:val="21"/>
              </w:rPr>
            </w:pP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照明设施</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具备照明设施，照明条件良好。</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68" w:type="dxa"/>
            <w:vMerge w:val="continue"/>
            <w:shd w:val="clear" w:color="000000" w:fill="FFFFFF"/>
            <w:noWrap/>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auto"/>
                <w:szCs w:val="21"/>
              </w:rPr>
            </w:pP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通信网络</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通信网络信号良好（包括电信、移动、联通、自建热点等），能支持手机APP或小程序正常操作。</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8" w:type="dxa"/>
            <w:vMerge w:val="continue"/>
            <w:shd w:val="clear" w:color="000000" w:fill="FFFFFF"/>
            <w:noWrap/>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auto"/>
                <w:szCs w:val="21"/>
              </w:rPr>
            </w:pP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lang w:val="en-US" w:eastAsia="zh-CN"/>
              </w:rPr>
            </w:pPr>
            <w:bookmarkStart w:id="135" w:name="OLE_LINK93"/>
            <w:r>
              <w:rPr>
                <w:rFonts w:hint="default" w:ascii="Times New Roman" w:hAnsi="Times New Roman" w:eastAsia="宋体" w:cs="Times New Roman"/>
                <w:color w:val="auto"/>
                <w:kern w:val="0"/>
                <w:szCs w:val="21"/>
              </w:rPr>
              <w:t>消防</w:t>
            </w:r>
            <w:r>
              <w:rPr>
                <w:rFonts w:hint="default" w:ascii="Times New Roman" w:hAnsi="Times New Roman" w:eastAsia="宋体" w:cs="Times New Roman"/>
                <w:color w:val="auto"/>
                <w:kern w:val="0"/>
                <w:szCs w:val="21"/>
                <w:lang w:val="en-US" w:eastAsia="zh-CN"/>
              </w:rPr>
              <w:t>设施</w:t>
            </w:r>
            <w:bookmarkEnd w:id="135"/>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充</w:t>
            </w:r>
            <w:bookmarkStart w:id="136" w:name="OLE_LINK157"/>
            <w:r>
              <w:rPr>
                <w:rFonts w:hint="default" w:ascii="Times New Roman" w:hAnsi="Times New Roman" w:cs="Times New Roman"/>
                <w:color w:val="auto"/>
                <w:szCs w:val="21"/>
              </w:rPr>
              <w:t>电场站</w:t>
            </w:r>
            <w:bookmarkEnd w:id="136"/>
            <w:r>
              <w:rPr>
                <w:rFonts w:hint="default" w:ascii="Times New Roman" w:hAnsi="Times New Roman" w:cs="Times New Roman"/>
                <w:color w:val="auto"/>
                <w:szCs w:val="21"/>
                <w:lang w:val="en-US" w:eastAsia="zh-CN"/>
              </w:rPr>
              <w:t>应符合GB/T 50966 消防相关要求</w:t>
            </w:r>
            <w:r>
              <w:rPr>
                <w:rFonts w:hint="default" w:ascii="Times New Roman" w:hAnsi="Times New Roman" w:cs="Times New Roman"/>
                <w:color w:val="auto"/>
                <w:szCs w:val="21"/>
              </w:rPr>
              <w:t>。</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lang w:val="en-US" w:eastAsia="zh-CN"/>
              </w:rPr>
            </w:pPr>
            <w:bookmarkStart w:id="137" w:name="OLE_LINK78"/>
            <w:r>
              <w:rPr>
                <w:rFonts w:hint="default" w:ascii="Times New Roman" w:hAnsi="Times New Roman" w:cs="Times New Roman"/>
                <w:color w:val="auto"/>
                <w:szCs w:val="21"/>
                <w:lang w:val="en-US" w:eastAsia="zh-CN"/>
              </w:rPr>
              <w:t>满足说明要求</w:t>
            </w:r>
            <w:bookmark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168"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bookmarkStart w:id="138" w:name="OLE_LINK95"/>
            <w:r>
              <w:rPr>
                <w:rFonts w:hint="default" w:ascii="Times New Roman" w:hAnsi="Times New Roman" w:eastAsia="宋体" w:cs="Times New Roman"/>
                <w:color w:val="auto"/>
                <w:kern w:val="0"/>
                <w:szCs w:val="21"/>
              </w:rPr>
              <w:t>制度合规</w:t>
            </w:r>
            <w:bookmarkEnd w:id="138"/>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台账管理制度</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auto"/>
                <w:szCs w:val="21"/>
              </w:rPr>
            </w:pPr>
            <w:r>
              <w:rPr>
                <w:rFonts w:hint="default" w:ascii="Times New Roman" w:hAnsi="Times New Roman" w:cs="Times New Roman"/>
                <w:color w:val="auto"/>
                <w:szCs w:val="21"/>
              </w:rPr>
              <w:t>应建立并实施台账管理制度，内容包括但不限于：</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a）保存充电设施的技术资料，资料包括但不限于：充电设施图纸、充电设施技术和使用说明书、充电设备检测报告、充电设施工程竣工（交接）验收报告、故障和缺陷记录。</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b）建立充电设备和辅助设备台账。</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1168" w:type="dxa"/>
            <w:vMerge w:val="restart"/>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eastAsia="宋体" w:cs="Times New Roman"/>
                <w:color w:val="auto"/>
                <w:kern w:val="0"/>
                <w:szCs w:val="21"/>
              </w:rPr>
              <w:t>制度合规</w:t>
            </w: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应急管理制度</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auto"/>
                <w:szCs w:val="21"/>
              </w:rPr>
            </w:pPr>
            <w:r>
              <w:rPr>
                <w:rFonts w:hint="default" w:ascii="Times New Roman" w:hAnsi="Times New Roman" w:cs="Times New Roman"/>
                <w:color w:val="auto"/>
                <w:szCs w:val="21"/>
              </w:rPr>
              <w:t>应建立并实施应急管理制度，内容包括但不限于：</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a）制定突发事件（如火灾、人员触电、车辆故障、车辆电池破损燃烧爆炸、供电系统故障、设备故障等）应急预案，设置应急组织。</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b）应急物资和设备应在充电场站指定位置存放，专人负责，并定期检查应急物资的完整性和应急设备的有效性。</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c）应每年至少进行1次充电场站现场应急处置方案演练且有记录。</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1168" w:type="dxa"/>
            <w:vMerge w:val="continue"/>
            <w:shd w:val="clear" w:color="000000" w:fill="FFFFFF"/>
            <w:noWrap/>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auto"/>
                <w:szCs w:val="21"/>
              </w:rPr>
            </w:pP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设施设备维护保养制度</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auto"/>
                <w:szCs w:val="21"/>
              </w:rPr>
            </w:pPr>
            <w:r>
              <w:rPr>
                <w:rFonts w:hint="default" w:ascii="Times New Roman" w:hAnsi="Times New Roman" w:cs="Times New Roman"/>
                <w:color w:val="auto"/>
                <w:szCs w:val="21"/>
              </w:rPr>
              <w:t>应建立并实施设施设备维护保养制度，内容包括但不限于：</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a）定期开展维护保养工作，维护保养工作应不少于每年2次。</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b）维护保养内容应包括但不限于：高低压巡检保养、充电桩内部除尘、元器件检查、钥匙管理、功能性测试。</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c）有相应的设施设备维护保养内容和记录。</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68" w:type="dxa"/>
            <w:vMerge w:val="restart"/>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bookmarkStart w:id="139" w:name="OLE_LINK96"/>
            <w:bookmarkStart w:id="140" w:name="OLE_LINK160" w:colFirst="0" w:colLast="0"/>
            <w:bookmarkStart w:id="141" w:name="OLE_LINK159" w:colFirst="1" w:colLast="1"/>
            <w:r>
              <w:rPr>
                <w:rFonts w:hint="default" w:ascii="Times New Roman" w:hAnsi="Times New Roman" w:cs="Times New Roman"/>
                <w:color w:val="auto"/>
                <w:szCs w:val="21"/>
                <w:lang w:val="en-US" w:eastAsia="zh-CN"/>
              </w:rPr>
              <w:t>结算合规</w:t>
            </w:r>
            <w:bookmarkEnd w:id="139"/>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发票获取</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auto"/>
                <w:szCs w:val="21"/>
              </w:rPr>
            </w:pPr>
            <w:r>
              <w:rPr>
                <w:rFonts w:hint="default" w:ascii="Times New Roman" w:hAnsi="Times New Roman" w:eastAsia="宋体" w:cs="Times New Roman"/>
                <w:color w:val="auto"/>
                <w:kern w:val="0"/>
                <w:sz w:val="21"/>
                <w:szCs w:val="21"/>
                <w:lang w:val="en-US" w:eastAsia="zh-CN"/>
              </w:rPr>
              <w:t>应</w:t>
            </w:r>
            <w:r>
              <w:rPr>
                <w:rFonts w:hint="default" w:ascii="Times New Roman" w:hAnsi="Times New Roman" w:eastAsia="宋体" w:cs="Times New Roman"/>
                <w:color w:val="auto"/>
                <w:kern w:val="0"/>
                <w:sz w:val="21"/>
                <w:szCs w:val="21"/>
              </w:rPr>
              <w:t>提供电子发票或纸质发票。</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168" w:type="dxa"/>
            <w:vMerge w:val="continue"/>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退费服务</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auto"/>
                <w:szCs w:val="21"/>
              </w:rPr>
            </w:pPr>
            <w:r>
              <w:rPr>
                <w:rFonts w:hint="default" w:ascii="Times New Roman" w:hAnsi="Times New Roman" w:eastAsia="宋体" w:cs="Times New Roman"/>
                <w:color w:val="auto"/>
                <w:kern w:val="0"/>
                <w:sz w:val="21"/>
                <w:szCs w:val="21"/>
              </w:rPr>
              <w:t>应支持用户退费。</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68"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bookmarkStart w:id="142" w:name="OLE_LINK97"/>
            <w:r>
              <w:rPr>
                <w:rFonts w:hint="default" w:ascii="Times New Roman" w:hAnsi="Times New Roman" w:cs="Times New Roman"/>
                <w:color w:val="auto"/>
                <w:szCs w:val="21"/>
              </w:rPr>
              <w:t>运营管理</w:t>
            </w:r>
            <w:bookmarkEnd w:id="142"/>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充电桩状态显示</w:t>
            </w:r>
          </w:p>
        </w:tc>
        <w:tc>
          <w:tcPr>
            <w:tcW w:w="5145" w:type="dxa"/>
            <w:shd w:val="clear" w:color="000000" w:fill="FFFFFF"/>
            <w:vAlign w:val="center"/>
          </w:tcPr>
          <w:p>
            <w:pPr>
              <w:keepLines w:val="0"/>
              <w:pageBreakBefore w:val="0"/>
              <w:kinsoku/>
              <w:wordWrap/>
              <w:overflowPunct/>
              <w:topLinePunct w:val="0"/>
              <w:bidi w:val="0"/>
              <w:adjustRightInd/>
              <w:snapToGrid/>
              <w:spacing w:line="259" w:lineRule="auto"/>
              <w:ind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t>APP/运营平台需能够实时显示充电场站内每台充电终端状态（空闲/充电中/故障等）。</w:t>
            </w:r>
          </w:p>
        </w:tc>
        <w:tc>
          <w:tcPr>
            <w:tcW w:w="1833"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eastAsiaTheme="minorEastAsia"/>
                <w:color w:val="auto"/>
                <w:szCs w:val="21"/>
                <w:lang w:val="en-US" w:eastAsia="zh-CN"/>
              </w:rPr>
            </w:pPr>
            <w:bookmarkStart w:id="143" w:name="OLE_LINK29"/>
            <w:r>
              <w:rPr>
                <w:rFonts w:hint="default" w:ascii="Times New Roman" w:hAnsi="Times New Roman" w:cs="Times New Roman"/>
                <w:color w:val="auto"/>
                <w:szCs w:val="21"/>
                <w:lang w:val="en-US" w:eastAsia="zh-CN"/>
              </w:rPr>
              <w:t>----</w:t>
            </w:r>
            <w:bookmarkEnd w:id="143"/>
          </w:p>
        </w:tc>
        <w:tc>
          <w:tcPr>
            <w:tcW w:w="1956"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实时显示</w:t>
            </w:r>
          </w:p>
        </w:tc>
        <w:tc>
          <w:tcPr>
            <w:tcW w:w="1899"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实时显示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168"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故障维修</w:t>
            </w: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故障率</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考核周期内，各站点充电设施故障率M=（站点内设施故障总时长/站点内设施在线总时长）×100%。指充电设施不能提供服务的时间占总运营时间的比率，表征充电设备在一定时间内使用的稳定性。</w:t>
            </w:r>
          </w:p>
        </w:tc>
        <w:tc>
          <w:tcPr>
            <w:tcW w:w="1833"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w:t>
            </w:r>
          </w:p>
        </w:tc>
        <w:tc>
          <w:tcPr>
            <w:tcW w:w="1956"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M≤2%</w:t>
            </w:r>
          </w:p>
        </w:tc>
        <w:tc>
          <w:tcPr>
            <w:tcW w:w="1899"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168"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eastAsiaTheme="minorEastAsia"/>
                <w:color w:val="auto"/>
                <w:szCs w:val="21"/>
                <w:lang w:val="en-US" w:eastAsia="zh-CN"/>
              </w:rPr>
            </w:pPr>
            <w:bookmarkStart w:id="144" w:name="OLE_LINK153"/>
            <w:bookmarkStart w:id="145" w:name="OLE_LINK152" w:colFirst="4" w:colLast="5"/>
            <w:bookmarkStart w:id="146" w:name="OLE_LINK98"/>
            <w:r>
              <w:rPr>
                <w:rFonts w:hint="eastAsia" w:cs="Times New Roman"/>
                <w:color w:val="auto"/>
                <w:szCs w:val="21"/>
                <w:lang w:val="en-US" w:eastAsia="zh-CN"/>
              </w:rPr>
              <w:t>设施服务</w:t>
            </w:r>
            <w:bookmarkEnd w:id="144"/>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eastAsia="宋体" w:cs="Times New Roman"/>
                <w:color w:val="auto"/>
                <w:kern w:val="0"/>
                <w:szCs w:val="21"/>
                <w:highlight w:val="none"/>
              </w:rPr>
              <w:t>大功率充电枪比例</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充电场站宜配置大功率</w:t>
            </w:r>
            <w:r>
              <w:rPr>
                <w:rFonts w:hint="default" w:ascii="Times New Roman" w:hAnsi="Times New Roman" w:eastAsia="宋体" w:cs="Times New Roman"/>
                <w:color w:val="auto"/>
                <w:kern w:val="0"/>
                <w:szCs w:val="21"/>
                <w:lang w:val="en-US" w:eastAsia="zh-CN"/>
              </w:rPr>
              <w:t>充电桩</w:t>
            </w: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val="en-US" w:eastAsia="zh-CN"/>
              </w:rPr>
              <w:t>单枪额定输出</w:t>
            </w:r>
            <w:r>
              <w:rPr>
                <w:rFonts w:hint="default" w:ascii="Times New Roman" w:hAnsi="Times New Roman" w:eastAsia="宋体" w:cs="Times New Roman"/>
                <w:color w:val="auto"/>
                <w:kern w:val="0"/>
                <w:szCs w:val="21"/>
              </w:rPr>
              <w:t>功率＞250kW</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和超充</w:t>
            </w:r>
            <w:r>
              <w:rPr>
                <w:rFonts w:hint="default" w:ascii="Times New Roman" w:hAnsi="Times New Roman" w:eastAsia="宋体" w:cs="Times New Roman"/>
                <w:color w:val="auto"/>
                <w:kern w:val="0"/>
                <w:szCs w:val="21"/>
                <w:lang w:val="en-US" w:eastAsia="zh-CN"/>
              </w:rPr>
              <w:t>桩</w:t>
            </w: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val="en-US" w:eastAsia="zh-CN"/>
              </w:rPr>
              <w:t>单枪</w:t>
            </w:r>
            <w:r>
              <w:rPr>
                <w:rFonts w:hint="default" w:ascii="Times New Roman" w:hAnsi="Times New Roman" w:eastAsia="宋体" w:cs="Times New Roman"/>
                <w:color w:val="auto"/>
                <w:kern w:val="0"/>
                <w:szCs w:val="21"/>
              </w:rPr>
              <w:t>功率≥480kW</w:t>
            </w:r>
            <w:r>
              <w:rPr>
                <w:rFonts w:hint="default" w:ascii="Times New Roman" w:hAnsi="Times New Roman" w:eastAsia="宋体" w:cs="Times New Roman"/>
                <w:color w:val="auto"/>
                <w:kern w:val="0"/>
                <w:szCs w:val="21"/>
                <w:lang w:val="en-US" w:eastAsia="zh-CN"/>
              </w:rPr>
              <w:t>且</w:t>
            </w:r>
            <w:r>
              <w:rPr>
                <w:rFonts w:hint="default" w:ascii="Times New Roman" w:hAnsi="Times New Roman" w:eastAsia="宋体" w:cs="Times New Roman"/>
                <w:color w:val="auto"/>
                <w:kern w:val="0"/>
                <w:szCs w:val="21"/>
              </w:rPr>
              <w:t>电流≥</w:t>
            </w:r>
            <w:r>
              <w:rPr>
                <w:rFonts w:hint="default" w:ascii="Times New Roman" w:hAnsi="Times New Roman" w:eastAsia="宋体" w:cs="Times New Roman"/>
                <w:color w:val="auto"/>
                <w:kern w:val="0"/>
                <w:szCs w:val="21"/>
                <w:lang w:val="en-US" w:eastAsia="zh-CN"/>
              </w:rPr>
              <w:t>600</w:t>
            </w:r>
            <w:r>
              <w:rPr>
                <w:rFonts w:hint="default" w:ascii="Times New Roman" w:hAnsi="Times New Roman" w:eastAsia="宋体" w:cs="Times New Roman"/>
                <w:color w:val="auto"/>
                <w:kern w:val="0"/>
                <w:szCs w:val="21"/>
              </w:rPr>
              <w:t>A）。</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highlight w:val="none"/>
              </w:rPr>
              <w:t>M——充电场站内大功率充电枪在所有直流充电枪中的占比。</w:t>
            </w:r>
          </w:p>
          <w:p>
            <w:pPr>
              <w:keepLines w:val="0"/>
              <w:pageBreakBefore w:val="0"/>
              <w:widowControl/>
              <w:kinsoku/>
              <w:wordWrap/>
              <w:overflowPunct/>
              <w:topLinePunct w:val="0"/>
              <w:bidi w:val="0"/>
              <w:adjustRightInd/>
              <w:snapToGrid/>
              <w:ind w:firstLine="0" w:firstLineChars="0"/>
              <w:rPr>
                <w:rFonts w:hint="default" w:ascii="Times New Roman" w:hAnsi="Times New Roman" w:cs="Times New Roman"/>
                <w:color w:val="auto"/>
                <w:szCs w:val="21"/>
              </w:rPr>
            </w:pPr>
            <w:r>
              <w:rPr>
                <w:rFonts w:hint="default" w:ascii="Times New Roman" w:hAnsi="Times New Roman" w:eastAsia="宋体" w:cs="Times New Roman"/>
                <w:color w:val="auto"/>
                <w:kern w:val="0"/>
                <w:szCs w:val="21"/>
                <w:highlight w:val="none"/>
              </w:rPr>
              <w:t>N——充电场站内超充枪在所有直流充电枪中的占比。</w:t>
            </w:r>
          </w:p>
        </w:tc>
        <w:tc>
          <w:tcPr>
            <w:tcW w:w="1833" w:type="dxa"/>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kern w:val="0"/>
                <w:szCs w:val="21"/>
                <w:highlight w:val="none"/>
              </w:rPr>
              <w:t>-</w:t>
            </w:r>
            <w:r>
              <w:rPr>
                <w:rFonts w:hint="eastAsia" w:eastAsia="宋体" w:cs="Times New Roman"/>
                <w:color w:val="auto"/>
                <w:kern w:val="0"/>
                <w:szCs w:val="21"/>
                <w:highlight w:val="none"/>
                <w:lang w:val="en-US" w:eastAsia="zh-CN"/>
              </w:rPr>
              <w:t>---</w:t>
            </w:r>
          </w:p>
        </w:tc>
        <w:tc>
          <w:tcPr>
            <w:tcW w:w="1956" w:type="dxa"/>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lang w:val="en-US" w:eastAsia="zh-CN"/>
              </w:rPr>
            </w:pPr>
            <w:bookmarkStart w:id="147" w:name="OLE_LINK155"/>
            <w:r>
              <w:rPr>
                <w:rFonts w:hint="default" w:ascii="Times New Roman" w:hAnsi="Times New Roman" w:eastAsia="宋体" w:cs="Times New Roman"/>
                <w:color w:val="auto"/>
                <w:kern w:val="0"/>
                <w:szCs w:val="21"/>
                <w:highlight w:val="none"/>
              </w:rPr>
              <w:t>M</w:t>
            </w:r>
            <w:r>
              <w:rPr>
                <w:rFonts w:hint="eastAsia" w:eastAsia="宋体" w:cs="Times New Roman"/>
                <w:color w:val="auto"/>
                <w:kern w:val="0"/>
                <w:szCs w:val="21"/>
                <w:highlight w:val="none"/>
                <w:lang w:val="en-US" w:eastAsia="zh-CN"/>
              </w:rPr>
              <w:t>＞0</w:t>
            </w:r>
          </w:p>
          <w:bookmarkEnd w:id="147"/>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或</w:t>
            </w:r>
          </w:p>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eastAsia" w:eastAsia="宋体" w:cs="Times New Roman"/>
                <w:color w:val="auto"/>
                <w:kern w:val="0"/>
                <w:szCs w:val="21"/>
                <w:highlight w:val="none"/>
                <w:lang w:val="en-US" w:eastAsia="zh-CN"/>
              </w:rPr>
              <w:t>N＞0</w:t>
            </w:r>
          </w:p>
        </w:tc>
        <w:tc>
          <w:tcPr>
            <w:tcW w:w="1899" w:type="dxa"/>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bookmarkStart w:id="148" w:name="OLE_LINK154"/>
            <w:r>
              <w:rPr>
                <w:rFonts w:hint="default" w:ascii="Times New Roman" w:hAnsi="Times New Roman" w:eastAsia="宋体" w:cs="Times New Roman"/>
                <w:color w:val="auto"/>
                <w:kern w:val="0"/>
                <w:szCs w:val="21"/>
                <w:highlight w:val="none"/>
              </w:rPr>
              <w:t>M≥</w:t>
            </w:r>
            <w:bookmarkEnd w:id="148"/>
            <w:r>
              <w:rPr>
                <w:rFonts w:hint="eastAsia" w:eastAsia="宋体" w:cs="Times New Roman"/>
                <w:color w:val="auto"/>
                <w:kern w:val="0"/>
                <w:szCs w:val="21"/>
                <w:highlight w:val="none"/>
                <w:lang w:val="en-US" w:eastAsia="zh-CN"/>
              </w:rPr>
              <w:t>3</w:t>
            </w:r>
            <w:r>
              <w:rPr>
                <w:rFonts w:hint="default" w:ascii="Times New Roman" w:hAnsi="Times New Roman" w:eastAsia="宋体" w:cs="Times New Roman"/>
                <w:color w:val="auto"/>
                <w:kern w:val="0"/>
                <w:szCs w:val="21"/>
                <w:highlight w:val="none"/>
                <w:lang w:val="en-US" w:eastAsia="zh-CN"/>
              </w:rPr>
              <w:t>0</w:t>
            </w:r>
            <w:r>
              <w:rPr>
                <w:rFonts w:hint="default" w:ascii="Times New Roman" w:hAnsi="Times New Roman" w:eastAsia="宋体" w:cs="Times New Roman"/>
                <w:color w:val="auto"/>
                <w:kern w:val="0"/>
                <w:szCs w:val="21"/>
                <w:highlight w:val="none"/>
              </w:rPr>
              <w:t>%或</w:t>
            </w:r>
          </w:p>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eastAsia="宋体" w:cs="Times New Roman"/>
                <w:color w:val="auto"/>
                <w:kern w:val="0"/>
                <w:szCs w:val="21"/>
                <w:highlight w:val="none"/>
              </w:rPr>
              <w:t>N≥</w:t>
            </w:r>
            <w:r>
              <w:rPr>
                <w:rFonts w:hint="default" w:ascii="Times New Roman" w:hAnsi="Times New Roman" w:eastAsia="宋体" w:cs="Times New Roman"/>
                <w:color w:val="auto"/>
                <w:kern w:val="0"/>
                <w:szCs w:val="21"/>
                <w:highlight w:val="none"/>
                <w:lang w:val="en-US" w:eastAsia="zh-CN"/>
              </w:rPr>
              <w:t>1</w:t>
            </w:r>
            <w:r>
              <w:rPr>
                <w:rFonts w:hint="eastAsia" w:eastAsia="宋体"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rPr>
              <w:t>%</w:t>
            </w:r>
          </w:p>
        </w:tc>
      </w:tr>
      <w:bookmarkEnd w:id="1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8" w:type="dxa"/>
            <w:vMerge w:val="restart"/>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环境服务</w:t>
            </w:r>
            <w:bookmarkEnd w:id="146"/>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整体装饰</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r>
              <w:rPr>
                <w:rFonts w:hint="default" w:ascii="Times New Roman" w:hAnsi="Times New Roman" w:cs="Times New Roman"/>
                <w:color w:val="auto"/>
                <w:szCs w:val="21"/>
                <w:lang w:val="en-US" w:eastAsia="zh-CN"/>
              </w:rPr>
              <w:t>①</w:t>
            </w:r>
            <w:r>
              <w:rPr>
                <w:rFonts w:hint="default" w:ascii="Times New Roman" w:hAnsi="Times New Roman" w:cs="Times New Roman"/>
                <w:color w:val="auto"/>
                <w:szCs w:val="21"/>
              </w:rPr>
              <w:t>地面宜硬化</w:t>
            </w:r>
            <w:r>
              <w:rPr>
                <w:rFonts w:hint="default" w:ascii="Times New Roman" w:hAnsi="Times New Roman" w:cs="Times New Roman"/>
                <w:color w:val="auto"/>
                <w:szCs w:val="21"/>
                <w:lang w:val="en-US" w:eastAsia="zh-CN"/>
              </w:rPr>
              <w:t>②</w:t>
            </w:r>
            <w:r>
              <w:rPr>
                <w:rFonts w:hint="default" w:ascii="Times New Roman" w:hAnsi="Times New Roman" w:cs="Times New Roman"/>
                <w:color w:val="auto"/>
                <w:szCs w:val="21"/>
              </w:rPr>
              <w:t>车位线清晰</w:t>
            </w:r>
            <w:r>
              <w:rPr>
                <w:rFonts w:hint="default" w:ascii="Times New Roman" w:hAnsi="Times New Roman" w:cs="Times New Roman"/>
                <w:color w:val="auto"/>
                <w:szCs w:val="21"/>
                <w:lang w:val="en-US" w:eastAsia="zh-CN"/>
              </w:rPr>
              <w:t>③</w:t>
            </w:r>
            <w:r>
              <w:rPr>
                <w:rFonts w:hint="default" w:ascii="Times New Roman" w:hAnsi="Times New Roman" w:cs="Times New Roman"/>
                <w:color w:val="auto"/>
                <w:szCs w:val="21"/>
              </w:rPr>
              <w:t>充电车位有明显标识</w:t>
            </w:r>
            <w:r>
              <w:rPr>
                <w:rFonts w:hint="default" w:ascii="Times New Roman" w:hAnsi="Times New Roman" w:cs="Times New Roman"/>
                <w:color w:val="auto"/>
                <w:szCs w:val="21"/>
                <w:lang w:val="en-US" w:eastAsia="zh-CN"/>
              </w:rPr>
              <w:t>④</w:t>
            </w:r>
            <w:r>
              <w:rPr>
                <w:rFonts w:hint="default" w:ascii="Times New Roman" w:hAnsi="Times New Roman" w:cs="Times New Roman"/>
                <w:color w:val="auto"/>
                <w:szCs w:val="21"/>
              </w:rPr>
              <w:t>场站内有明显品牌标识</w:t>
            </w:r>
            <w:r>
              <w:rPr>
                <w:rFonts w:hint="default" w:ascii="Times New Roman" w:hAnsi="Times New Roman" w:cs="Times New Roman"/>
                <w:color w:val="auto"/>
                <w:szCs w:val="21"/>
                <w:lang w:val="en-US" w:eastAsia="zh-CN"/>
              </w:rPr>
              <w:t>⑤</w:t>
            </w:r>
            <w:r>
              <w:rPr>
                <w:rFonts w:hint="eastAsia" w:cs="Times New Roman"/>
                <w:color w:val="auto"/>
                <w:szCs w:val="21"/>
                <w:lang w:val="en-US" w:eastAsia="zh-CN"/>
              </w:rPr>
              <w:t>如有超充设备，</w:t>
            </w:r>
            <w:r>
              <w:rPr>
                <w:rFonts w:hint="default" w:ascii="Times New Roman" w:hAnsi="Times New Roman" w:cs="Times New Roman"/>
                <w:color w:val="auto"/>
                <w:szCs w:val="21"/>
              </w:rPr>
              <w:t>超充车位有差异化专用标识。</w:t>
            </w:r>
          </w:p>
        </w:tc>
        <w:tc>
          <w:tcPr>
            <w:tcW w:w="1833"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w:t>
            </w:r>
          </w:p>
        </w:tc>
        <w:tc>
          <w:tcPr>
            <w:tcW w:w="1956"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szCs w:val="21"/>
                <w:lang w:val="en-US" w:eastAsia="zh-CN"/>
              </w:rPr>
              <w:t>4</w:t>
            </w:r>
            <w:r>
              <w:rPr>
                <w:rFonts w:hint="default" w:ascii="Times New Roman" w:hAnsi="Times New Roman" w:cs="Times New Roman"/>
                <w:color w:val="auto"/>
                <w:szCs w:val="21"/>
              </w:rPr>
              <w:t>项符合</w:t>
            </w:r>
          </w:p>
        </w:tc>
        <w:tc>
          <w:tcPr>
            <w:tcW w:w="1899"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eastAsia" w:cs="Times New Roman"/>
                <w:color w:val="auto"/>
                <w:szCs w:val="21"/>
                <w:lang w:val="en-US" w:eastAsia="zh-CN"/>
              </w:rPr>
              <w:t>全部</w:t>
            </w:r>
            <w:r>
              <w:rPr>
                <w:rFonts w:hint="default" w:ascii="Times New Roman" w:hAnsi="Times New Roman" w:cs="Times New Roman"/>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8" w:type="dxa"/>
            <w:vMerge w:val="continue"/>
            <w:shd w:val="clear" w:color="000000" w:fill="FFFFFF"/>
            <w:noWrap/>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rPr>
            </w:pP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遮阳挡雨</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露天场站有雨棚，非露天场站顶棚整洁。</w:t>
            </w:r>
          </w:p>
        </w:tc>
        <w:tc>
          <w:tcPr>
            <w:tcW w:w="1833"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w:t>
            </w:r>
          </w:p>
        </w:tc>
        <w:tc>
          <w:tcPr>
            <w:tcW w:w="1956"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eastAsiaTheme="minorEastAsia"/>
                <w:color w:val="auto"/>
                <w:kern w:val="0"/>
                <w:szCs w:val="21"/>
                <w:lang w:val="en-US" w:eastAsia="zh-CN"/>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w:t>
            </w:r>
          </w:p>
        </w:tc>
        <w:tc>
          <w:tcPr>
            <w:tcW w:w="1899"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bookmarkStart w:id="149" w:name="OLE_LINK118"/>
            <w:r>
              <w:rPr>
                <w:rFonts w:hint="default" w:ascii="Times New Roman" w:hAnsi="Times New Roman" w:cs="Times New Roman"/>
                <w:color w:val="auto"/>
                <w:szCs w:val="21"/>
              </w:rPr>
              <w:t>是</w:t>
            </w:r>
            <w:bookmarkEnd w:id="1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68"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售后服务</w:t>
            </w: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bookmarkStart w:id="150" w:name="OLE_LINK120"/>
            <w:r>
              <w:rPr>
                <w:rFonts w:hint="default" w:ascii="Times New Roman" w:hAnsi="Times New Roman" w:cs="Times New Roman"/>
                <w:color w:val="auto"/>
                <w:szCs w:val="21"/>
              </w:rPr>
              <w:t>客服渠道</w:t>
            </w:r>
            <w:bookmarkEnd w:id="150"/>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提供APP线上客服以及7*24小时人工客服。</w:t>
            </w:r>
          </w:p>
        </w:tc>
        <w:tc>
          <w:tcPr>
            <w:tcW w:w="1833"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w:t>
            </w:r>
          </w:p>
        </w:tc>
        <w:tc>
          <w:tcPr>
            <w:tcW w:w="1956"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有</w:t>
            </w:r>
          </w:p>
        </w:tc>
        <w:tc>
          <w:tcPr>
            <w:tcW w:w="1899"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szCs w:val="21"/>
              </w:rPr>
              <w:t>有</w:t>
            </w:r>
          </w:p>
        </w:tc>
      </w:tr>
      <w:bookmarkEnd w:id="140"/>
      <w:bookmarkEnd w:id="141"/>
    </w:tbl>
    <w:p>
      <w:pPr>
        <w:pStyle w:val="55"/>
        <w:keepNext/>
        <w:keepLines w:val="0"/>
        <w:pageBreakBefore w:val="0"/>
        <w:numPr>
          <w:ilvl w:val="0"/>
          <w:numId w:val="0"/>
        </w:numPr>
        <w:tabs>
          <w:tab w:val="left" w:pos="360"/>
        </w:tabs>
        <w:kinsoku/>
        <w:wordWrap/>
        <w:overflowPunct/>
        <w:topLinePunct w:val="0"/>
        <w:bidi w:val="0"/>
        <w:adjustRightInd/>
        <w:snapToGrid/>
        <w:spacing w:before="0" w:after="40" w:line="240" w:lineRule="auto"/>
        <w:ind w:firstLine="0" w:firstLineChars="0"/>
        <w:jc w:val="left"/>
        <w:rPr>
          <w:rFonts w:hint="default" w:ascii="Times New Roman" w:hAnsi="Times New Roman" w:cs="Times New Roman"/>
          <w:color w:val="auto"/>
          <w:lang w:val="en-US" w:eastAsia="zh-CN"/>
        </w:rPr>
      </w:pPr>
      <w:bookmarkStart w:id="151" w:name="_Toc876"/>
    </w:p>
    <w:p>
      <w:pPr>
        <w:pStyle w:val="55"/>
        <w:keepNext/>
        <w:keepLines w:val="0"/>
        <w:pageBreakBefore w:val="0"/>
        <w:numPr>
          <w:ilvl w:val="0"/>
          <w:numId w:val="0"/>
        </w:numPr>
        <w:tabs>
          <w:tab w:val="left" w:pos="360"/>
        </w:tabs>
        <w:kinsoku/>
        <w:wordWrap/>
        <w:overflowPunct/>
        <w:topLinePunct w:val="0"/>
        <w:bidi w:val="0"/>
        <w:adjustRightInd/>
        <w:snapToGrid/>
        <w:spacing w:before="0" w:after="40" w:line="240" w:lineRule="auto"/>
        <w:ind w:firstLine="0" w:firstLineChars="0"/>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注：充电桩以充电终端为准。</w:t>
      </w:r>
      <w:bookmarkEnd w:id="151"/>
    </w:p>
    <w:p>
      <w:pPr>
        <w:pStyle w:val="55"/>
        <w:keepNext/>
        <w:keepLines w:val="0"/>
        <w:pageBreakBefore w:val="0"/>
        <w:numPr>
          <w:ilvl w:val="0"/>
          <w:numId w:val="0"/>
        </w:numPr>
        <w:tabs>
          <w:tab w:val="left" w:pos="360"/>
        </w:tabs>
        <w:kinsoku/>
        <w:wordWrap/>
        <w:overflowPunct/>
        <w:topLinePunct w:val="0"/>
        <w:bidi w:val="0"/>
        <w:adjustRightInd/>
        <w:snapToGrid/>
        <w:spacing w:before="0" w:after="40" w:line="240" w:lineRule="auto"/>
        <w:ind w:firstLine="0" w:firstLineChars="0"/>
        <w:outlineLvl w:val="9"/>
        <w:rPr>
          <w:rFonts w:hint="default" w:ascii="Times New Roman" w:hAnsi="Times New Roman" w:cs="Times New Roman"/>
          <w:color w:val="auto"/>
        </w:rPr>
      </w:pPr>
    </w:p>
    <w:p>
      <w:pPr>
        <w:pStyle w:val="55"/>
        <w:keepNext/>
        <w:keepLines w:val="0"/>
        <w:pageBreakBefore w:val="0"/>
        <w:numPr>
          <w:ilvl w:val="0"/>
          <w:numId w:val="0"/>
        </w:numPr>
        <w:tabs>
          <w:tab w:val="left" w:pos="360"/>
        </w:tabs>
        <w:kinsoku/>
        <w:wordWrap/>
        <w:overflowPunct/>
        <w:topLinePunct w:val="0"/>
        <w:bidi w:val="0"/>
        <w:adjustRightInd/>
        <w:snapToGrid/>
        <w:spacing w:before="0" w:after="40" w:line="240" w:lineRule="auto"/>
        <w:ind w:firstLine="0" w:firstLineChars="0"/>
        <w:outlineLvl w:val="9"/>
        <w:rPr>
          <w:rFonts w:hint="default" w:ascii="Times New Roman" w:hAnsi="Times New Roman" w:cs="Times New Roman"/>
          <w:color w:val="auto"/>
        </w:rPr>
        <w:sectPr>
          <w:pgSz w:w="16838" w:h="11906" w:orient="landscape"/>
          <w:pgMar w:top="1800" w:right="1440" w:bottom="1800" w:left="1440" w:header="851" w:footer="992" w:gutter="0"/>
          <w:pgNumType w:start="1"/>
          <w:cols w:space="425" w:num="1"/>
          <w:docGrid w:type="lines" w:linePitch="312" w:charSpace="0"/>
        </w:sectPr>
      </w:pPr>
    </w:p>
    <w:p>
      <w:pPr>
        <w:pStyle w:val="55"/>
        <w:keepNext/>
        <w:keepLines w:val="0"/>
        <w:pageBreakBefore w:val="0"/>
        <w:numPr>
          <w:ilvl w:val="0"/>
          <w:numId w:val="0"/>
        </w:numPr>
        <w:tabs>
          <w:tab w:val="left" w:pos="360"/>
        </w:tabs>
        <w:kinsoku/>
        <w:wordWrap/>
        <w:overflowPunct/>
        <w:topLinePunct w:val="0"/>
        <w:bidi w:val="0"/>
        <w:adjustRightInd/>
        <w:snapToGrid/>
        <w:spacing w:before="0" w:after="40" w:line="240" w:lineRule="auto"/>
        <w:ind w:firstLine="0" w:firstLineChars="0"/>
        <w:rPr>
          <w:rFonts w:hint="default" w:ascii="Times New Roman" w:hAnsi="Times New Roman" w:cs="Times New Roman"/>
          <w:color w:val="auto"/>
        </w:rPr>
      </w:pPr>
      <w:bookmarkStart w:id="152" w:name="_Toc14344"/>
      <w:r>
        <w:rPr>
          <w:rFonts w:hint="default" w:ascii="Times New Roman" w:hAnsi="Times New Roman" w:cs="Times New Roman"/>
          <w:color w:val="auto"/>
        </w:rPr>
        <w:t xml:space="preserve">A.2 </w:t>
      </w:r>
      <w:bookmarkEnd w:id="128"/>
      <w:bookmarkEnd w:id="129"/>
      <w:r>
        <w:rPr>
          <w:rFonts w:hint="default" w:ascii="Times New Roman" w:hAnsi="Times New Roman" w:cs="Times New Roman"/>
          <w:color w:val="auto"/>
        </w:rPr>
        <w:t>运营效率部分</w:t>
      </w:r>
      <w:bookmarkEnd w:id="130"/>
      <w:bookmarkEnd w:id="131"/>
      <w:r>
        <w:rPr>
          <w:rFonts w:hint="default" w:ascii="Times New Roman" w:hAnsi="Times New Roman" w:cs="Times New Roman"/>
          <w:color w:val="auto"/>
        </w:rPr>
        <w:t>（注：评价结果若对应多个分级，取最低分级）</w:t>
      </w:r>
      <w:bookmarkEnd w:id="152"/>
    </w:p>
    <w:tbl>
      <w:tblPr>
        <w:tblStyle w:val="22"/>
        <w:tblW w:w="13799" w:type="dxa"/>
        <w:jc w:val="center"/>
        <w:tblLayout w:type="fixed"/>
        <w:tblCellMar>
          <w:top w:w="0" w:type="dxa"/>
          <w:left w:w="108" w:type="dxa"/>
          <w:bottom w:w="0" w:type="dxa"/>
          <w:right w:w="108" w:type="dxa"/>
        </w:tblCellMar>
      </w:tblPr>
      <w:tblGrid>
        <w:gridCol w:w="1187"/>
        <w:gridCol w:w="1955"/>
        <w:gridCol w:w="5150"/>
        <w:gridCol w:w="965"/>
        <w:gridCol w:w="1115"/>
        <w:gridCol w:w="1134"/>
        <w:gridCol w:w="1093"/>
        <w:gridCol w:w="1200"/>
      </w:tblGrid>
      <w:tr>
        <w:tblPrEx>
          <w:tblCellMar>
            <w:top w:w="0" w:type="dxa"/>
            <w:left w:w="108" w:type="dxa"/>
            <w:bottom w:w="0" w:type="dxa"/>
            <w:right w:w="108" w:type="dxa"/>
          </w:tblCellMar>
        </w:tblPrEx>
        <w:trPr>
          <w:trHeight w:val="385" w:hRule="atLeast"/>
          <w:tblHeader/>
          <w:jc w:val="center"/>
        </w:trPr>
        <w:tc>
          <w:tcPr>
            <w:tcW w:w="8292" w:type="dxa"/>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运营效率</w:t>
            </w:r>
          </w:p>
        </w:tc>
        <w:tc>
          <w:tcPr>
            <w:tcW w:w="5507" w:type="dxa"/>
            <w:gridSpan w:val="5"/>
            <w:tcBorders>
              <w:top w:val="single" w:color="auto" w:sz="4" w:space="0"/>
              <w:left w:val="single" w:color="auto" w:sz="4" w:space="0"/>
              <w:bottom w:val="single" w:color="auto" w:sz="4" w:space="0"/>
              <w:right w:val="single" w:color="000000"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分级评价</w:t>
            </w:r>
          </w:p>
        </w:tc>
      </w:tr>
      <w:tr>
        <w:tblPrEx>
          <w:tblCellMar>
            <w:top w:w="0" w:type="dxa"/>
            <w:left w:w="108" w:type="dxa"/>
            <w:bottom w:w="0" w:type="dxa"/>
            <w:right w:w="108" w:type="dxa"/>
          </w:tblCellMar>
        </w:tblPrEx>
        <w:trPr>
          <w:trHeight w:val="385" w:hRule="atLeast"/>
          <w:tblHeader/>
          <w:jc w:val="center"/>
        </w:trPr>
        <w:tc>
          <w:tcPr>
            <w:tcW w:w="1187" w:type="dxa"/>
            <w:tcBorders>
              <w:top w:val="nil"/>
              <w:left w:val="single" w:color="auto" w:sz="4" w:space="0"/>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一级指标</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二级指标</w:t>
            </w:r>
          </w:p>
        </w:tc>
        <w:tc>
          <w:tcPr>
            <w:tcW w:w="515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说明</w:t>
            </w:r>
          </w:p>
        </w:tc>
        <w:tc>
          <w:tcPr>
            <w:tcW w:w="96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一级</w:t>
            </w:r>
          </w:p>
        </w:tc>
        <w:tc>
          <w:tcPr>
            <w:tcW w:w="111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二级</w:t>
            </w:r>
          </w:p>
        </w:tc>
        <w:tc>
          <w:tcPr>
            <w:tcW w:w="113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三级</w:t>
            </w:r>
          </w:p>
        </w:tc>
        <w:tc>
          <w:tcPr>
            <w:tcW w:w="109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四级</w:t>
            </w:r>
          </w:p>
        </w:tc>
        <w:tc>
          <w:tcPr>
            <w:tcW w:w="120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五级</w:t>
            </w:r>
          </w:p>
        </w:tc>
      </w:tr>
      <w:tr>
        <w:tblPrEx>
          <w:tblCellMar>
            <w:top w:w="0" w:type="dxa"/>
            <w:left w:w="108" w:type="dxa"/>
            <w:bottom w:w="0" w:type="dxa"/>
            <w:right w:w="108" w:type="dxa"/>
          </w:tblCellMar>
        </w:tblPrEx>
        <w:trPr>
          <w:trHeight w:val="2203" w:hRule="atLeast"/>
          <w:jc w:val="center"/>
        </w:trPr>
        <w:tc>
          <w:tcPr>
            <w:tcW w:w="1187" w:type="dxa"/>
            <w:vMerge w:val="restart"/>
            <w:tcBorders>
              <w:top w:val="nil"/>
              <w:left w:val="single" w:color="auto" w:sz="4" w:space="0"/>
              <w:bottom w:val="single" w:color="000000"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bookmarkStart w:id="153" w:name="OLE_LINK99"/>
            <w:r>
              <w:rPr>
                <w:rFonts w:hint="default" w:ascii="Times New Roman" w:hAnsi="Times New Roman" w:eastAsia="宋体" w:cs="Times New Roman"/>
                <w:color w:val="auto"/>
                <w:kern w:val="0"/>
                <w:szCs w:val="21"/>
              </w:rPr>
              <w:t>运营管理</w:t>
            </w:r>
            <w:bookmarkEnd w:id="153"/>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w:t>
            </w:r>
            <w:r>
              <w:rPr>
                <w:rFonts w:hint="default" w:ascii="Times New Roman" w:hAnsi="Times New Roman" w:eastAsia="宋体" w:cs="Times New Roman"/>
                <w:color w:val="auto"/>
                <w:kern w:val="0"/>
                <w:szCs w:val="21"/>
                <w:lang w:val="en-US" w:eastAsia="zh-CN"/>
              </w:rPr>
              <w:t>0</w:t>
            </w:r>
            <w:r>
              <w:rPr>
                <w:rFonts w:hint="default" w:ascii="Times New Roman" w:hAnsi="Times New Roman" w:eastAsia="宋体" w:cs="Times New Roman"/>
                <w:color w:val="auto"/>
                <w:kern w:val="0"/>
                <w:szCs w:val="21"/>
              </w:rPr>
              <w:t>分值）</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车位</w:t>
            </w:r>
            <w:r>
              <w:rPr>
                <w:rFonts w:hint="default" w:ascii="Times New Roman" w:hAnsi="Times New Roman" w:eastAsia="宋体" w:cs="Times New Roman"/>
                <w:color w:val="auto"/>
                <w:kern w:val="0"/>
                <w:szCs w:val="21"/>
              </w:rPr>
              <w:t>违规占用</w:t>
            </w:r>
            <w:bookmarkStart w:id="154" w:name="OLE_LINK6"/>
          </w:p>
          <w:bookmarkEnd w:id="154"/>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val="en-US" w:eastAsia="zh-CN"/>
              </w:rPr>
              <w:t>4</w:t>
            </w:r>
            <w:r>
              <w:rPr>
                <w:rFonts w:hint="default" w:ascii="Times New Roman" w:hAnsi="Times New Roman" w:eastAsia="宋体" w:cs="Times New Roman"/>
                <w:color w:val="auto"/>
                <w:kern w:val="0"/>
                <w:szCs w:val="21"/>
              </w:rPr>
              <w:t>分值）</w:t>
            </w:r>
          </w:p>
        </w:tc>
        <w:tc>
          <w:tcPr>
            <w:tcW w:w="515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bookmarkStart w:id="155" w:name="OLE_LINK128"/>
            <w:r>
              <w:rPr>
                <w:rFonts w:hint="default" w:ascii="Times New Roman" w:hAnsi="Times New Roman" w:eastAsia="宋体" w:cs="Times New Roman"/>
                <w:color w:val="auto"/>
                <w:kern w:val="0"/>
                <w:szCs w:val="21"/>
              </w:rPr>
              <w:t>指每座充电场站中被燃油车辆或未充电、充电完成车辆超时占用的充电车位数量占该座充电场站中所有充电车位数量的比例。</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有管理制度，有系统制度留痕。</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（针对空闲充电车位是否有占位，占位率N=非充电车辆停靠充电车位/空闲充电车位）</w:t>
            </w:r>
            <w:bookmarkEnd w:id="155"/>
          </w:p>
        </w:tc>
        <w:tc>
          <w:tcPr>
            <w:tcW w:w="96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无管理制度或系统留痕</w:t>
            </w:r>
          </w:p>
        </w:tc>
        <w:tc>
          <w:tcPr>
            <w:tcW w:w="111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N＞50%</w:t>
            </w:r>
          </w:p>
        </w:tc>
        <w:tc>
          <w:tcPr>
            <w:tcW w:w="113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50%≥N＞20%</w:t>
            </w:r>
          </w:p>
        </w:tc>
        <w:tc>
          <w:tcPr>
            <w:tcW w:w="109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20%≥N＞0</w:t>
            </w:r>
          </w:p>
        </w:tc>
        <w:tc>
          <w:tcPr>
            <w:tcW w:w="120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无占位</w:t>
            </w:r>
          </w:p>
        </w:tc>
      </w:tr>
      <w:tr>
        <w:tblPrEx>
          <w:tblCellMar>
            <w:top w:w="0" w:type="dxa"/>
            <w:left w:w="108" w:type="dxa"/>
            <w:bottom w:w="0" w:type="dxa"/>
            <w:right w:w="108" w:type="dxa"/>
          </w:tblCellMar>
        </w:tblPrEx>
        <w:trPr>
          <w:trHeight w:val="1112" w:hRule="atLeast"/>
          <w:jc w:val="center"/>
        </w:trPr>
        <w:tc>
          <w:tcPr>
            <w:tcW w:w="1187" w:type="dxa"/>
            <w:vMerge w:val="continue"/>
            <w:tcBorders>
              <w:left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充电桩状态显示</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（1分值）</w:t>
            </w:r>
          </w:p>
        </w:tc>
        <w:tc>
          <w:tcPr>
            <w:tcW w:w="515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APP/运营平台需能够实时显示充电场站内每台充电终端状态（空闲/充电中/故障等）。</w:t>
            </w:r>
          </w:p>
        </w:tc>
        <w:tc>
          <w:tcPr>
            <w:tcW w:w="4307" w:type="dxa"/>
            <w:gridSpan w:val="4"/>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不实时显示</w:t>
            </w:r>
          </w:p>
        </w:tc>
        <w:tc>
          <w:tcPr>
            <w:tcW w:w="120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实时显示</w:t>
            </w:r>
          </w:p>
        </w:tc>
      </w:tr>
      <w:tr>
        <w:tblPrEx>
          <w:tblCellMar>
            <w:top w:w="0" w:type="dxa"/>
            <w:left w:w="108" w:type="dxa"/>
            <w:bottom w:w="0" w:type="dxa"/>
            <w:right w:w="108" w:type="dxa"/>
          </w:tblCellMar>
        </w:tblPrEx>
        <w:trPr>
          <w:trHeight w:val="1839" w:hRule="atLeast"/>
          <w:jc w:val="center"/>
        </w:trPr>
        <w:tc>
          <w:tcPr>
            <w:tcW w:w="1187" w:type="dxa"/>
            <w:vMerge w:val="continue"/>
            <w:tcBorders>
              <w:top w:val="nil"/>
              <w:left w:val="single" w:color="auto" w:sz="4" w:space="0"/>
              <w:bottom w:val="single" w:color="000000"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设备保养</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（5分值）</w:t>
            </w:r>
          </w:p>
        </w:tc>
        <w:tc>
          <w:tcPr>
            <w:tcW w:w="515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充电设备、充电枪、电缆、液晶屏、配电柜、车挡等配套设施外观整洁，无可见破损，电缆与枪头、主机连接处完好，无可见破损。</w:t>
            </w:r>
          </w:p>
        </w:tc>
        <w:tc>
          <w:tcPr>
            <w:tcW w:w="96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设备多处损坏且未贴提醒标识</w:t>
            </w:r>
          </w:p>
        </w:tc>
        <w:tc>
          <w:tcPr>
            <w:tcW w:w="111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有轻微破损</w:t>
            </w:r>
          </w:p>
        </w:tc>
        <w:tc>
          <w:tcPr>
            <w:tcW w:w="113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无破损但充电接口锁止故障</w:t>
            </w:r>
          </w:p>
        </w:tc>
        <w:tc>
          <w:tcPr>
            <w:tcW w:w="109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无破损但外观不整洁</w:t>
            </w:r>
          </w:p>
        </w:tc>
        <w:tc>
          <w:tcPr>
            <w:tcW w:w="120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一切正常</w:t>
            </w:r>
          </w:p>
        </w:tc>
      </w:tr>
      <w:tr>
        <w:tblPrEx>
          <w:tblCellMar>
            <w:top w:w="0" w:type="dxa"/>
            <w:left w:w="108" w:type="dxa"/>
            <w:bottom w:w="0" w:type="dxa"/>
            <w:right w:w="108" w:type="dxa"/>
          </w:tblCellMar>
        </w:tblPrEx>
        <w:trPr>
          <w:trHeight w:val="1476" w:hRule="atLeast"/>
          <w:jc w:val="center"/>
        </w:trPr>
        <w:tc>
          <w:tcPr>
            <w:tcW w:w="1187" w:type="dxa"/>
            <w:tcBorders>
              <w:top w:val="nil"/>
              <w:left w:val="single" w:color="auto" w:sz="4" w:space="0"/>
              <w:bottom w:val="single" w:color="000000"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bookmarkStart w:id="156" w:name="OLE_LINK16"/>
            <w:r>
              <w:rPr>
                <w:rFonts w:hint="default" w:ascii="Times New Roman" w:hAnsi="Times New Roman" w:eastAsia="宋体" w:cs="Times New Roman"/>
                <w:color w:val="auto"/>
                <w:kern w:val="0"/>
                <w:szCs w:val="21"/>
                <w:lang w:val="en-US" w:eastAsia="zh-CN"/>
              </w:rPr>
              <w:t>故</w:t>
            </w:r>
            <w:r>
              <w:rPr>
                <w:rFonts w:hint="default" w:ascii="Times New Roman" w:hAnsi="Times New Roman" w:eastAsia="宋体" w:cs="Times New Roman"/>
                <w:color w:val="auto"/>
                <w:kern w:val="0"/>
                <w:szCs w:val="21"/>
              </w:rPr>
              <w:t>障维修（1</w:t>
            </w:r>
            <w:r>
              <w:rPr>
                <w:rFonts w:hint="default" w:ascii="Times New Roman" w:hAnsi="Times New Roman" w:eastAsia="宋体" w:cs="Times New Roman"/>
                <w:color w:val="auto"/>
                <w:kern w:val="0"/>
                <w:szCs w:val="21"/>
                <w:lang w:val="en-US" w:eastAsia="zh-CN"/>
              </w:rPr>
              <w:t>0</w:t>
            </w:r>
            <w:r>
              <w:rPr>
                <w:rFonts w:hint="default" w:ascii="Times New Roman" w:hAnsi="Times New Roman" w:eastAsia="宋体" w:cs="Times New Roman"/>
                <w:color w:val="auto"/>
                <w:kern w:val="0"/>
                <w:szCs w:val="21"/>
              </w:rPr>
              <w:t>分值）</w:t>
            </w:r>
            <w:bookmarkEnd w:id="156"/>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故障率</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val="en-US" w:eastAsia="zh-CN"/>
              </w:rPr>
              <w:t>4</w:t>
            </w:r>
            <w:r>
              <w:rPr>
                <w:rFonts w:hint="default" w:ascii="Times New Roman" w:hAnsi="Times New Roman" w:eastAsia="宋体" w:cs="Times New Roman"/>
                <w:color w:val="auto"/>
                <w:kern w:val="0"/>
                <w:szCs w:val="21"/>
              </w:rPr>
              <w:t>分值）</w:t>
            </w:r>
          </w:p>
        </w:tc>
        <w:tc>
          <w:tcPr>
            <w:tcW w:w="515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考核周期内，各站点充电设施故障率M=（站点内设施故障总时长/站点内设施在线总时长）×100%。指充电设施不能提供服务的时间占总运营时间的比率，表征充电设备在一定时间内使用的稳定性。</w:t>
            </w:r>
          </w:p>
        </w:tc>
        <w:tc>
          <w:tcPr>
            <w:tcW w:w="96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M＞4%</w:t>
            </w:r>
          </w:p>
        </w:tc>
        <w:tc>
          <w:tcPr>
            <w:tcW w:w="111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3%＜M≤4%</w:t>
            </w:r>
          </w:p>
        </w:tc>
        <w:tc>
          <w:tcPr>
            <w:tcW w:w="113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2%＜M≤3%</w:t>
            </w:r>
          </w:p>
        </w:tc>
        <w:tc>
          <w:tcPr>
            <w:tcW w:w="109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1%＜M≤2%</w:t>
            </w:r>
          </w:p>
        </w:tc>
        <w:tc>
          <w:tcPr>
            <w:tcW w:w="120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M＜1%</w:t>
            </w:r>
          </w:p>
        </w:tc>
      </w:tr>
      <w:tr>
        <w:tblPrEx>
          <w:tblCellMar>
            <w:top w:w="0" w:type="dxa"/>
            <w:left w:w="108" w:type="dxa"/>
            <w:bottom w:w="0" w:type="dxa"/>
            <w:right w:w="108" w:type="dxa"/>
          </w:tblCellMar>
        </w:tblPrEx>
        <w:trPr>
          <w:trHeight w:val="748" w:hRule="atLeast"/>
          <w:jc w:val="center"/>
        </w:trPr>
        <w:tc>
          <w:tcPr>
            <w:tcW w:w="1187" w:type="dxa"/>
            <w:vMerge w:val="restart"/>
            <w:tcBorders>
              <w:top w:val="nil"/>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故</w:t>
            </w:r>
            <w:r>
              <w:rPr>
                <w:rFonts w:hint="default" w:ascii="Times New Roman" w:hAnsi="Times New Roman" w:eastAsia="宋体" w:cs="Times New Roman"/>
                <w:color w:val="auto"/>
                <w:kern w:val="0"/>
                <w:szCs w:val="21"/>
              </w:rPr>
              <w:t>障维修（1</w:t>
            </w:r>
            <w:r>
              <w:rPr>
                <w:rFonts w:hint="default" w:ascii="Times New Roman" w:hAnsi="Times New Roman" w:eastAsia="宋体" w:cs="Times New Roman"/>
                <w:color w:val="auto"/>
                <w:kern w:val="0"/>
                <w:szCs w:val="21"/>
                <w:lang w:val="en-US" w:eastAsia="zh-CN"/>
              </w:rPr>
              <w:t>0</w:t>
            </w:r>
            <w:r>
              <w:rPr>
                <w:rFonts w:hint="default" w:ascii="Times New Roman" w:hAnsi="Times New Roman" w:eastAsia="宋体" w:cs="Times New Roman"/>
                <w:color w:val="auto"/>
                <w:kern w:val="0"/>
                <w:szCs w:val="21"/>
              </w:rPr>
              <w:t>分值）</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故障修复时效</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val="en-US" w:eastAsia="zh-CN"/>
              </w:rPr>
              <w:t>3</w:t>
            </w:r>
            <w:r>
              <w:rPr>
                <w:rFonts w:hint="default" w:ascii="Times New Roman" w:hAnsi="Times New Roman" w:eastAsia="宋体" w:cs="Times New Roman"/>
                <w:color w:val="auto"/>
                <w:kern w:val="0"/>
                <w:szCs w:val="21"/>
              </w:rPr>
              <w:t>分值）</w:t>
            </w:r>
          </w:p>
        </w:tc>
        <w:tc>
          <w:tcPr>
            <w:tcW w:w="515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lang w:eastAsia="zh-CN"/>
              </w:rPr>
            </w:pPr>
            <w:bookmarkStart w:id="157" w:name="OLE_LINK129"/>
            <w:r>
              <w:rPr>
                <w:rFonts w:hint="default" w:ascii="Times New Roman" w:hAnsi="Times New Roman" w:eastAsia="宋体" w:cs="Times New Roman"/>
                <w:color w:val="auto"/>
                <w:kern w:val="0"/>
                <w:szCs w:val="21"/>
              </w:rPr>
              <w:t>月平均故障修复时间。</w:t>
            </w:r>
            <w:bookmarkEnd w:id="157"/>
          </w:p>
        </w:tc>
        <w:tc>
          <w:tcPr>
            <w:tcW w:w="96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超过7天</w:t>
            </w:r>
          </w:p>
        </w:tc>
        <w:tc>
          <w:tcPr>
            <w:tcW w:w="111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7天以内</w:t>
            </w:r>
          </w:p>
        </w:tc>
        <w:tc>
          <w:tcPr>
            <w:tcW w:w="113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72小时以内</w:t>
            </w:r>
          </w:p>
        </w:tc>
        <w:tc>
          <w:tcPr>
            <w:tcW w:w="109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48小时以内</w:t>
            </w:r>
          </w:p>
        </w:tc>
        <w:tc>
          <w:tcPr>
            <w:tcW w:w="120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24小时以内</w:t>
            </w:r>
          </w:p>
        </w:tc>
      </w:tr>
      <w:tr>
        <w:tblPrEx>
          <w:tblCellMar>
            <w:top w:w="0" w:type="dxa"/>
            <w:left w:w="108" w:type="dxa"/>
            <w:bottom w:w="0" w:type="dxa"/>
            <w:right w:w="108" w:type="dxa"/>
          </w:tblCellMar>
        </w:tblPrEx>
        <w:trPr>
          <w:trHeight w:val="1395" w:hRule="atLeast"/>
          <w:jc w:val="center"/>
        </w:trPr>
        <w:tc>
          <w:tcPr>
            <w:tcW w:w="1187" w:type="dxa"/>
            <w:vMerge w:val="continue"/>
            <w:tcBorders>
              <w:left w:val="single" w:color="auto" w:sz="4" w:space="0"/>
              <w:bottom w:val="nil"/>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维修保养频率</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val="en-US" w:eastAsia="zh-CN"/>
              </w:rPr>
              <w:t>3</w:t>
            </w:r>
            <w:r>
              <w:rPr>
                <w:rFonts w:hint="default" w:ascii="Times New Roman" w:hAnsi="Times New Roman" w:eastAsia="宋体" w:cs="Times New Roman"/>
                <w:color w:val="auto"/>
                <w:kern w:val="0"/>
                <w:szCs w:val="21"/>
              </w:rPr>
              <w:t>分值）</w:t>
            </w:r>
          </w:p>
        </w:tc>
        <w:tc>
          <w:tcPr>
            <w:tcW w:w="515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bookmarkStart w:id="158" w:name="OLE_LINK130"/>
            <w:r>
              <w:rPr>
                <w:rFonts w:hint="default" w:ascii="Times New Roman" w:hAnsi="Times New Roman" w:eastAsia="宋体" w:cs="Times New Roman"/>
                <w:color w:val="auto"/>
                <w:kern w:val="0"/>
                <w:szCs w:val="21"/>
              </w:rPr>
              <w:t>巡检记录</w:t>
            </w:r>
            <w:r>
              <w:rPr>
                <w:rFonts w:hint="default" w:ascii="Times New Roman" w:hAnsi="Times New Roman" w:eastAsia="宋体" w:cs="Times New Roman"/>
                <w:color w:val="auto"/>
                <w:kern w:val="0"/>
                <w:szCs w:val="21"/>
                <w:lang w:val="en-US" w:eastAsia="zh-CN"/>
              </w:rPr>
              <w:t>宜保留</w:t>
            </w:r>
            <w:bookmarkStart w:id="159" w:name="OLE_LINK43"/>
            <w:r>
              <w:rPr>
                <w:rFonts w:hint="default" w:ascii="Times New Roman" w:hAnsi="Times New Roman" w:eastAsia="宋体" w:cs="Times New Roman"/>
                <w:color w:val="auto"/>
                <w:kern w:val="0"/>
                <w:szCs w:val="21"/>
                <w:lang w:val="en-US" w:eastAsia="zh-CN"/>
              </w:rPr>
              <w:t>线上</w:t>
            </w:r>
            <w:bookmarkEnd w:id="159"/>
            <w:r>
              <w:rPr>
                <w:rFonts w:hint="default" w:ascii="Times New Roman" w:hAnsi="Times New Roman" w:eastAsia="宋体" w:cs="Times New Roman"/>
                <w:color w:val="auto"/>
                <w:kern w:val="0"/>
                <w:szCs w:val="21"/>
                <w:lang w:val="en-US" w:eastAsia="zh-CN"/>
              </w:rPr>
              <w:t>系统留痕</w:t>
            </w:r>
            <w:r>
              <w:rPr>
                <w:rFonts w:hint="default" w:ascii="Times New Roman" w:hAnsi="Times New Roman" w:eastAsia="宋体" w:cs="Times New Roman"/>
                <w:color w:val="auto"/>
                <w:kern w:val="0"/>
                <w:szCs w:val="21"/>
              </w:rPr>
              <w:t>，巡检内容可参考直流桩巡检指导文件，至少包括外观清理、内部清灰、枪线检查等。</w:t>
            </w:r>
            <w:bookmarkEnd w:id="158"/>
          </w:p>
        </w:tc>
        <w:tc>
          <w:tcPr>
            <w:tcW w:w="2080" w:type="dxa"/>
            <w:gridSpan w:val="2"/>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无记录</w:t>
            </w:r>
            <w:r>
              <w:rPr>
                <w:rFonts w:hint="default" w:ascii="Times New Roman" w:hAnsi="Times New Roman" w:eastAsia="宋体" w:cs="Times New Roman"/>
                <w:color w:val="auto"/>
                <w:kern w:val="0"/>
                <w:szCs w:val="21"/>
                <w:lang w:val="en-US" w:eastAsia="zh-CN"/>
              </w:rPr>
              <w:t>或巡检周期超过半年</w:t>
            </w:r>
          </w:p>
        </w:tc>
        <w:tc>
          <w:tcPr>
            <w:tcW w:w="113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每半年一次</w:t>
            </w:r>
          </w:p>
        </w:tc>
        <w:tc>
          <w:tcPr>
            <w:tcW w:w="109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每季度</w:t>
            </w:r>
            <w:r>
              <w:rPr>
                <w:rFonts w:hint="default" w:ascii="Times New Roman" w:hAnsi="Times New Roman" w:eastAsia="宋体" w:cs="Times New Roman"/>
                <w:color w:val="auto"/>
                <w:kern w:val="0"/>
                <w:szCs w:val="21"/>
                <w:lang w:val="en-US" w:eastAsia="zh-CN"/>
              </w:rPr>
              <w:t>至少</w:t>
            </w:r>
            <w:r>
              <w:rPr>
                <w:rFonts w:hint="default" w:ascii="Times New Roman" w:hAnsi="Times New Roman" w:eastAsia="宋体" w:cs="Times New Roman"/>
                <w:color w:val="auto"/>
                <w:kern w:val="0"/>
                <w:szCs w:val="21"/>
              </w:rPr>
              <w:t>一次</w:t>
            </w:r>
          </w:p>
        </w:tc>
        <w:tc>
          <w:tcPr>
            <w:tcW w:w="120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每季度</w:t>
            </w:r>
            <w:r>
              <w:rPr>
                <w:rFonts w:hint="default" w:ascii="Times New Roman" w:hAnsi="Times New Roman" w:eastAsia="宋体" w:cs="Times New Roman"/>
                <w:color w:val="auto"/>
                <w:kern w:val="0"/>
                <w:szCs w:val="21"/>
                <w:lang w:val="en-US" w:eastAsia="zh-CN"/>
              </w:rPr>
              <w:t>至少</w:t>
            </w:r>
            <w:r>
              <w:rPr>
                <w:rFonts w:hint="default" w:ascii="Times New Roman" w:hAnsi="Times New Roman" w:eastAsia="宋体" w:cs="Times New Roman"/>
                <w:color w:val="auto"/>
                <w:kern w:val="0"/>
                <w:szCs w:val="21"/>
              </w:rPr>
              <w:t>一次</w:t>
            </w:r>
            <w:r>
              <w:rPr>
                <w:rFonts w:hint="default" w:ascii="Times New Roman" w:hAnsi="Times New Roman" w:eastAsia="宋体" w:cs="Times New Roman"/>
                <w:color w:val="auto"/>
                <w:kern w:val="0"/>
                <w:szCs w:val="21"/>
                <w:lang w:val="en-US" w:eastAsia="zh-CN"/>
              </w:rPr>
              <w:t>且有线上系统留痕</w:t>
            </w:r>
          </w:p>
        </w:tc>
      </w:tr>
    </w:tbl>
    <w:p>
      <w:pPr>
        <w:keepLines w:val="0"/>
        <w:pageBreakBefore w:val="0"/>
        <w:kinsoku/>
        <w:wordWrap/>
        <w:overflowPunct/>
        <w:topLinePunct w:val="0"/>
        <w:bidi w:val="0"/>
        <w:adjustRightInd/>
        <w:snapToGrid/>
        <w:ind w:firstLine="0" w:firstLineChars="0"/>
        <w:rPr>
          <w:rFonts w:hint="default" w:ascii="Times New Roman" w:hAnsi="Times New Roman" w:cs="Times New Roman"/>
          <w:color w:val="auto"/>
        </w:rPr>
      </w:pPr>
      <w:bookmarkStart w:id="160" w:name="_Toc135521537"/>
      <w:bookmarkStart w:id="161" w:name="_Toc135417383"/>
      <w:bookmarkStart w:id="162" w:name="_Toc135644298"/>
      <w:r>
        <w:rPr>
          <w:rFonts w:hint="default" w:ascii="Times New Roman" w:hAnsi="Times New Roman" w:cs="Times New Roman"/>
          <w:color w:val="auto"/>
        </w:rPr>
        <w:br w:type="page"/>
      </w:r>
    </w:p>
    <w:p>
      <w:pPr>
        <w:pStyle w:val="55"/>
        <w:keepNext/>
        <w:keepLines w:val="0"/>
        <w:pageBreakBefore w:val="0"/>
        <w:numPr>
          <w:ilvl w:val="0"/>
          <w:numId w:val="0"/>
        </w:numPr>
        <w:tabs>
          <w:tab w:val="left" w:pos="360"/>
        </w:tabs>
        <w:kinsoku/>
        <w:wordWrap/>
        <w:overflowPunct/>
        <w:topLinePunct w:val="0"/>
        <w:bidi w:val="0"/>
        <w:adjustRightInd/>
        <w:snapToGrid/>
        <w:spacing w:before="0" w:after="0" w:line="240" w:lineRule="auto"/>
        <w:ind w:firstLine="0" w:firstLineChars="0"/>
        <w:rPr>
          <w:rFonts w:hint="default" w:ascii="Times New Roman" w:hAnsi="Times New Roman" w:cs="Times New Roman"/>
          <w:color w:val="auto"/>
        </w:rPr>
      </w:pPr>
      <w:bookmarkStart w:id="163" w:name="_Toc216808688"/>
      <w:bookmarkStart w:id="164" w:name="_Toc17805"/>
      <w:r>
        <w:rPr>
          <w:rFonts w:hint="default" w:ascii="Times New Roman" w:hAnsi="Times New Roman" w:cs="Times New Roman"/>
          <w:color w:val="auto"/>
        </w:rPr>
        <w:t>A.3</w:t>
      </w:r>
      <w:bookmarkEnd w:id="160"/>
      <w:bookmarkEnd w:id="161"/>
      <w:r>
        <w:rPr>
          <w:rFonts w:hint="default" w:ascii="Times New Roman" w:hAnsi="Times New Roman" w:cs="Times New Roman"/>
          <w:color w:val="auto"/>
        </w:rPr>
        <w:t xml:space="preserve"> </w:t>
      </w:r>
      <w:bookmarkStart w:id="165" w:name="OLE_LINK39"/>
      <w:r>
        <w:rPr>
          <w:rFonts w:hint="default" w:ascii="Times New Roman" w:hAnsi="Times New Roman" w:cs="Times New Roman"/>
          <w:color w:val="auto"/>
        </w:rPr>
        <w:t>服务便利部分</w:t>
      </w:r>
      <w:bookmarkEnd w:id="162"/>
      <w:bookmarkEnd w:id="163"/>
      <w:bookmarkEnd w:id="165"/>
      <w:r>
        <w:rPr>
          <w:rFonts w:hint="default" w:ascii="Times New Roman" w:hAnsi="Times New Roman" w:cs="Times New Roman"/>
          <w:color w:val="auto"/>
        </w:rPr>
        <w:t>（注：评价结果如对应多个分级，取最低分级）</w:t>
      </w:r>
      <w:bookmarkEnd w:id="164"/>
    </w:p>
    <w:tbl>
      <w:tblPr>
        <w:tblStyle w:val="22"/>
        <w:tblW w:w="13959" w:type="dxa"/>
        <w:jc w:val="center"/>
        <w:tblLayout w:type="fixed"/>
        <w:tblCellMar>
          <w:top w:w="0" w:type="dxa"/>
          <w:left w:w="108" w:type="dxa"/>
          <w:bottom w:w="0" w:type="dxa"/>
          <w:right w:w="108" w:type="dxa"/>
        </w:tblCellMar>
      </w:tblPr>
      <w:tblGrid>
        <w:gridCol w:w="1141"/>
        <w:gridCol w:w="1955"/>
        <w:gridCol w:w="4872"/>
        <w:gridCol w:w="1271"/>
        <w:gridCol w:w="1246"/>
        <w:gridCol w:w="1170"/>
        <w:gridCol w:w="1240"/>
        <w:gridCol w:w="1064"/>
      </w:tblGrid>
      <w:tr>
        <w:tblPrEx>
          <w:tblCellMar>
            <w:top w:w="0" w:type="dxa"/>
            <w:left w:w="108" w:type="dxa"/>
            <w:bottom w:w="0" w:type="dxa"/>
            <w:right w:w="108" w:type="dxa"/>
          </w:tblCellMar>
        </w:tblPrEx>
        <w:trPr>
          <w:trHeight w:val="90" w:hRule="atLeast"/>
          <w:tblHeader/>
          <w:jc w:val="center"/>
        </w:trPr>
        <w:tc>
          <w:tcPr>
            <w:tcW w:w="7968" w:type="dxa"/>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宋体" w:cs="Times New Roman"/>
                <w:b/>
                <w:bCs/>
                <w:color w:val="auto"/>
                <w:kern w:val="0"/>
                <w:sz w:val="22"/>
                <w:szCs w:val="22"/>
                <w:highlight w:val="none"/>
              </w:rPr>
              <w:t>服务便利</w:t>
            </w:r>
          </w:p>
        </w:tc>
        <w:tc>
          <w:tcPr>
            <w:tcW w:w="5991" w:type="dxa"/>
            <w:gridSpan w:val="5"/>
            <w:tcBorders>
              <w:top w:val="single" w:color="auto" w:sz="4" w:space="0"/>
              <w:left w:val="single" w:color="auto" w:sz="4" w:space="0"/>
              <w:bottom w:val="single" w:color="auto" w:sz="4" w:space="0"/>
              <w:right w:val="single" w:color="000000"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宋体" w:cs="Times New Roman"/>
                <w:b/>
                <w:bCs/>
                <w:color w:val="auto"/>
                <w:kern w:val="0"/>
                <w:sz w:val="22"/>
                <w:szCs w:val="22"/>
                <w:highlight w:val="none"/>
              </w:rPr>
              <w:t>分级评价</w:t>
            </w:r>
          </w:p>
        </w:tc>
      </w:tr>
      <w:tr>
        <w:tblPrEx>
          <w:tblCellMar>
            <w:top w:w="0" w:type="dxa"/>
            <w:left w:w="108" w:type="dxa"/>
            <w:bottom w:w="0" w:type="dxa"/>
            <w:right w:w="108" w:type="dxa"/>
          </w:tblCellMar>
        </w:tblPrEx>
        <w:trPr>
          <w:trHeight w:val="90" w:hRule="atLeast"/>
          <w:tblHeader/>
          <w:jc w:val="center"/>
        </w:trPr>
        <w:tc>
          <w:tcPr>
            <w:tcW w:w="1141" w:type="dxa"/>
            <w:tcBorders>
              <w:top w:val="nil"/>
              <w:left w:val="single" w:color="auto" w:sz="4" w:space="0"/>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宋体" w:cs="Times New Roman"/>
                <w:b/>
                <w:bCs/>
                <w:color w:val="auto"/>
                <w:kern w:val="0"/>
                <w:sz w:val="22"/>
                <w:szCs w:val="22"/>
                <w:highlight w:val="none"/>
              </w:rPr>
              <w:t>一级指标</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宋体" w:cs="Times New Roman"/>
                <w:b/>
                <w:bCs/>
                <w:color w:val="auto"/>
                <w:kern w:val="0"/>
                <w:sz w:val="22"/>
                <w:szCs w:val="22"/>
                <w:highlight w:val="none"/>
              </w:rPr>
              <w:t>二级指标</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宋体" w:cs="Times New Roman"/>
                <w:b/>
                <w:bCs/>
                <w:color w:val="auto"/>
                <w:kern w:val="0"/>
                <w:sz w:val="22"/>
                <w:szCs w:val="22"/>
                <w:highlight w:val="none"/>
              </w:rPr>
              <w:t>说明</w:t>
            </w:r>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宋体" w:cs="Times New Roman"/>
                <w:b/>
                <w:bCs/>
                <w:color w:val="auto"/>
                <w:kern w:val="0"/>
                <w:sz w:val="22"/>
                <w:szCs w:val="22"/>
                <w:highlight w:val="none"/>
              </w:rPr>
              <w:t>一级</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宋体" w:cs="Times New Roman"/>
                <w:b/>
                <w:bCs/>
                <w:color w:val="auto"/>
                <w:kern w:val="0"/>
                <w:sz w:val="22"/>
                <w:szCs w:val="22"/>
                <w:highlight w:val="none"/>
              </w:rPr>
              <w:t>二级</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宋体" w:cs="Times New Roman"/>
                <w:b/>
                <w:bCs/>
                <w:color w:val="auto"/>
                <w:kern w:val="0"/>
                <w:sz w:val="22"/>
                <w:szCs w:val="22"/>
                <w:highlight w:val="none"/>
              </w:rPr>
              <w:t>三级</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宋体" w:cs="Times New Roman"/>
                <w:b/>
                <w:bCs/>
                <w:color w:val="auto"/>
                <w:kern w:val="0"/>
                <w:sz w:val="22"/>
                <w:szCs w:val="22"/>
                <w:highlight w:val="none"/>
              </w:rPr>
              <w:t>四级</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highlight w:val="none"/>
              </w:rPr>
            </w:pPr>
            <w:r>
              <w:rPr>
                <w:rFonts w:hint="default" w:ascii="Times New Roman" w:hAnsi="Times New Roman" w:eastAsia="宋体" w:cs="Times New Roman"/>
                <w:b/>
                <w:bCs/>
                <w:color w:val="auto"/>
                <w:kern w:val="0"/>
                <w:sz w:val="22"/>
                <w:szCs w:val="22"/>
                <w:highlight w:val="none"/>
              </w:rPr>
              <w:t>五级</w:t>
            </w:r>
          </w:p>
        </w:tc>
      </w:tr>
      <w:tr>
        <w:tblPrEx>
          <w:tblCellMar>
            <w:top w:w="0" w:type="dxa"/>
            <w:left w:w="108" w:type="dxa"/>
            <w:bottom w:w="0" w:type="dxa"/>
            <w:right w:w="108" w:type="dxa"/>
          </w:tblCellMar>
        </w:tblPrEx>
        <w:trPr>
          <w:trHeight w:val="1760" w:hRule="atLeast"/>
          <w:jc w:val="center"/>
        </w:trPr>
        <w:tc>
          <w:tcPr>
            <w:tcW w:w="1141" w:type="dxa"/>
            <w:vMerge w:val="restart"/>
            <w:tcBorders>
              <w:top w:val="nil"/>
              <w:left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bookmarkStart w:id="166" w:name="OLE_LINK103"/>
            <w:r>
              <w:rPr>
                <w:rFonts w:hint="default" w:ascii="Times New Roman" w:hAnsi="Times New Roman" w:eastAsia="宋体" w:cs="Times New Roman"/>
                <w:color w:val="auto"/>
                <w:kern w:val="0"/>
                <w:szCs w:val="21"/>
                <w:highlight w:val="none"/>
              </w:rPr>
              <w:t>设施服务</w:t>
            </w:r>
          </w:p>
          <w:bookmarkEnd w:id="166"/>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32</w:t>
            </w:r>
            <w:r>
              <w:rPr>
                <w:rFonts w:hint="default" w:ascii="Times New Roman" w:hAnsi="Times New Roman" w:eastAsia="宋体" w:cs="Times New Roman"/>
                <w:color w:val="auto"/>
                <w:kern w:val="0"/>
                <w:szCs w:val="21"/>
                <w:highlight w:val="none"/>
              </w:rPr>
              <w:t>分值）</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开放时间</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rPr>
              <w:t>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指充电场站面向所有社会车辆开放的营运时间，每日开放时间H（小时）。</w:t>
            </w:r>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H＜12或每周开放＜7天或节假日不开放</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12≤H＜20，每周开放7天,节假日正常开放</w:t>
            </w:r>
          </w:p>
        </w:tc>
        <w:tc>
          <w:tcPr>
            <w:tcW w:w="2410" w:type="dxa"/>
            <w:gridSpan w:val="2"/>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20≤H＜24，每周开放7天,节假日正常开放</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H=24，每周开放7</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天，节假日正常开放</w:t>
            </w:r>
          </w:p>
        </w:tc>
      </w:tr>
      <w:tr>
        <w:tblPrEx>
          <w:tblCellMar>
            <w:top w:w="0" w:type="dxa"/>
            <w:left w:w="108" w:type="dxa"/>
            <w:bottom w:w="0" w:type="dxa"/>
            <w:right w:w="108" w:type="dxa"/>
          </w:tblCellMar>
        </w:tblPrEx>
        <w:trPr>
          <w:trHeight w:val="2100" w:hRule="atLeast"/>
          <w:jc w:val="center"/>
        </w:trPr>
        <w:tc>
          <w:tcPr>
            <w:tcW w:w="1141" w:type="dxa"/>
            <w:vMerge w:val="continue"/>
            <w:tcBorders>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bookmarkStart w:id="167" w:name="OLE_LINK7" w:colFirst="3" w:colLast="7"/>
            <w:bookmarkStart w:id="168" w:name="_Hlk200730638"/>
            <w:bookmarkStart w:id="169" w:name="OLE_LINK15" w:colFirst="3" w:colLast="3"/>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bookmarkStart w:id="170" w:name="OLE_LINK45"/>
            <w:bookmarkStart w:id="171" w:name="_Hlk200730497"/>
            <w:r>
              <w:rPr>
                <w:rFonts w:hint="default" w:ascii="Times New Roman" w:hAnsi="Times New Roman" w:eastAsia="宋体" w:cs="Times New Roman"/>
                <w:color w:val="auto"/>
                <w:kern w:val="0"/>
                <w:szCs w:val="21"/>
                <w:highlight w:val="none"/>
              </w:rPr>
              <w:t>直流充电枪数量</w:t>
            </w:r>
          </w:p>
          <w:bookmarkEnd w:id="170"/>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rPr>
              <w:t>分值）</w:t>
            </w:r>
            <w:bookmarkEnd w:id="171"/>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bookmarkStart w:id="172" w:name="OLE_LINK131"/>
            <w:r>
              <w:rPr>
                <w:rFonts w:hint="default" w:ascii="Times New Roman" w:hAnsi="Times New Roman" w:eastAsia="宋体" w:cs="Times New Roman"/>
                <w:color w:val="auto"/>
                <w:kern w:val="0"/>
                <w:szCs w:val="21"/>
                <w:highlight w:val="none"/>
              </w:rPr>
              <w:t>充电场站应有</w:t>
            </w:r>
            <w:bookmarkStart w:id="173" w:name="OLE_LINK5"/>
            <w:r>
              <w:rPr>
                <w:rFonts w:hint="default" w:ascii="Times New Roman" w:hAnsi="Times New Roman" w:eastAsia="宋体" w:cs="Times New Roman"/>
                <w:color w:val="auto"/>
                <w:kern w:val="0"/>
                <w:szCs w:val="21"/>
                <w:highlight w:val="none"/>
              </w:rPr>
              <w:t>直流充电</w:t>
            </w:r>
            <w:bookmarkEnd w:id="173"/>
            <w:r>
              <w:rPr>
                <w:rFonts w:hint="default" w:ascii="Times New Roman" w:hAnsi="Times New Roman" w:eastAsia="宋体" w:cs="Times New Roman"/>
                <w:color w:val="auto"/>
                <w:kern w:val="0"/>
                <w:szCs w:val="21"/>
                <w:highlight w:val="none"/>
              </w:rPr>
              <w:t>枪，充电枪需有对应充电车位。Q——充电场站内</w:t>
            </w:r>
            <w:bookmarkStart w:id="174" w:name="OLE_LINK19"/>
            <w:r>
              <w:rPr>
                <w:rFonts w:hint="default" w:ascii="Times New Roman" w:hAnsi="Times New Roman" w:eastAsia="宋体" w:cs="Times New Roman"/>
                <w:color w:val="auto"/>
                <w:kern w:val="0"/>
                <w:szCs w:val="21"/>
                <w:highlight w:val="none"/>
              </w:rPr>
              <w:t>直流充电</w:t>
            </w:r>
            <w:bookmarkEnd w:id="174"/>
            <w:r>
              <w:rPr>
                <w:rFonts w:hint="default" w:ascii="Times New Roman" w:hAnsi="Times New Roman" w:eastAsia="宋体" w:cs="Times New Roman"/>
                <w:color w:val="auto"/>
                <w:kern w:val="0"/>
                <w:szCs w:val="21"/>
                <w:highlight w:val="none"/>
              </w:rPr>
              <w:t>枪数量</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个</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w:t>
            </w:r>
            <w:bookmarkEnd w:id="172"/>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bookmarkStart w:id="175" w:name="OLE_LINK14"/>
            <w:r>
              <w:rPr>
                <w:rFonts w:hint="default" w:ascii="Times New Roman" w:hAnsi="Times New Roman" w:eastAsia="宋体" w:cs="Times New Roman"/>
                <w:color w:val="auto"/>
                <w:kern w:val="0"/>
                <w:szCs w:val="21"/>
                <w:highlight w:val="none"/>
              </w:rPr>
              <w:t>城市Q</w:t>
            </w:r>
            <w:bookmarkStart w:id="176" w:name="OLE_LINK10"/>
            <w:r>
              <w:rPr>
                <w:rFonts w:hint="default" w:ascii="Times New Roman" w:hAnsi="Times New Roman" w:eastAsia="宋体" w:cs="Times New Roman"/>
                <w:color w:val="auto"/>
                <w:kern w:val="0"/>
                <w:szCs w:val="21"/>
                <w:highlight w:val="none"/>
              </w:rPr>
              <w:t>＜</w:t>
            </w:r>
            <w:bookmarkEnd w:id="176"/>
            <w:r>
              <w:rPr>
                <w:rFonts w:hint="default" w:ascii="Times New Roman" w:hAnsi="Times New Roman" w:eastAsia="宋体" w:cs="Times New Roman"/>
                <w:color w:val="auto"/>
                <w:kern w:val="0"/>
                <w:szCs w:val="21"/>
                <w:highlight w:val="none"/>
              </w:rPr>
              <w:t>4</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高速</w:t>
            </w:r>
            <w:bookmarkStart w:id="177" w:name="OLE_LINK9"/>
            <w:bookmarkStart w:id="178" w:name="OLE_LINK18"/>
            <w:r>
              <w:rPr>
                <w:rFonts w:hint="default" w:ascii="Times New Roman" w:hAnsi="Times New Roman" w:eastAsia="宋体" w:cs="Times New Roman"/>
                <w:color w:val="auto"/>
                <w:kern w:val="0"/>
                <w:szCs w:val="21"/>
                <w:highlight w:val="none"/>
              </w:rPr>
              <w:t>Q</w:t>
            </w:r>
            <w:bookmarkStart w:id="179" w:name="OLE_LINK13"/>
            <w:r>
              <w:rPr>
                <w:rFonts w:hint="default" w:ascii="Times New Roman" w:hAnsi="Times New Roman" w:eastAsia="宋体" w:cs="Times New Roman"/>
                <w:color w:val="auto"/>
                <w:kern w:val="0"/>
                <w:szCs w:val="21"/>
                <w:highlight w:val="none"/>
              </w:rPr>
              <w:t>＜</w:t>
            </w:r>
            <w:bookmarkEnd w:id="177"/>
            <w:bookmarkEnd w:id="179"/>
            <w:r>
              <w:rPr>
                <w:rFonts w:hint="default" w:ascii="Times New Roman" w:hAnsi="Times New Roman" w:eastAsia="宋体" w:cs="Times New Roman"/>
                <w:color w:val="auto"/>
                <w:kern w:val="0"/>
                <w:szCs w:val="21"/>
                <w:highlight w:val="none"/>
              </w:rPr>
              <w:t>2</w:t>
            </w:r>
            <w:bookmarkEnd w:id="178"/>
          </w:p>
          <w:bookmarkEnd w:id="175"/>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bookmarkStart w:id="180" w:name="OLE_LINK21"/>
            <w:r>
              <w:rPr>
                <w:rFonts w:hint="default" w:ascii="Times New Roman" w:hAnsi="Times New Roman" w:eastAsia="宋体" w:cs="Times New Roman"/>
                <w:color w:val="auto"/>
                <w:kern w:val="0"/>
                <w:szCs w:val="21"/>
                <w:highlight w:val="none"/>
              </w:rPr>
              <w:t>县域</w:t>
            </w:r>
            <w:bookmarkEnd w:id="180"/>
            <w:r>
              <w:rPr>
                <w:rFonts w:hint="default" w:ascii="Times New Roman" w:hAnsi="Times New Roman" w:eastAsia="宋体" w:cs="Times New Roman"/>
                <w:color w:val="auto"/>
                <w:kern w:val="0"/>
                <w:szCs w:val="21"/>
                <w:highlight w:val="none"/>
              </w:rPr>
              <w:t>Q＜2</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城市4≤Q＜8</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高速2≤Q＜</w:t>
            </w:r>
            <w:r>
              <w:rPr>
                <w:rFonts w:hint="default" w:ascii="Times New Roman" w:hAnsi="Times New Roman" w:eastAsia="宋体" w:cs="Times New Roman"/>
                <w:color w:val="auto"/>
                <w:kern w:val="0"/>
                <w:szCs w:val="21"/>
                <w:highlight w:val="none"/>
                <w:lang w:eastAsia="zh-CN"/>
              </w:rPr>
              <w:t>3</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县域2≤Q&lt;4</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城市8≤Q＜</w:t>
            </w:r>
            <w:r>
              <w:rPr>
                <w:rFonts w:hint="default" w:ascii="Times New Roman" w:hAnsi="Times New Roman" w:eastAsia="宋体" w:cs="Times New Roman"/>
                <w:color w:val="auto"/>
                <w:kern w:val="0"/>
                <w:szCs w:val="21"/>
                <w:highlight w:val="none"/>
                <w:lang w:val="en-US" w:eastAsia="zh-CN"/>
              </w:rPr>
              <w:t>16</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高速</w:t>
            </w:r>
            <w:r>
              <w:rPr>
                <w:rFonts w:hint="default" w:ascii="Times New Roman" w:hAnsi="Times New Roman" w:eastAsia="宋体" w:cs="Times New Roman"/>
                <w:color w:val="auto"/>
                <w:kern w:val="0"/>
                <w:szCs w:val="21"/>
                <w:highlight w:val="none"/>
                <w:lang w:eastAsia="zh-CN"/>
              </w:rPr>
              <w:t>3</w:t>
            </w:r>
            <w:r>
              <w:rPr>
                <w:rFonts w:hint="default" w:ascii="Times New Roman" w:hAnsi="Times New Roman" w:eastAsia="宋体" w:cs="Times New Roman"/>
                <w:color w:val="auto"/>
                <w:kern w:val="0"/>
                <w:szCs w:val="21"/>
                <w:highlight w:val="none"/>
              </w:rPr>
              <w:t>≤Q＜</w:t>
            </w:r>
            <w:r>
              <w:rPr>
                <w:rFonts w:hint="default" w:ascii="Times New Roman" w:hAnsi="Times New Roman" w:eastAsia="宋体" w:cs="Times New Roman"/>
                <w:color w:val="auto"/>
                <w:kern w:val="0"/>
                <w:szCs w:val="21"/>
                <w:highlight w:val="none"/>
                <w:lang w:eastAsia="zh-CN"/>
              </w:rPr>
              <w:t>4</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县域4≤Q&lt;8</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城市</w:t>
            </w:r>
            <w:r>
              <w:rPr>
                <w:rFonts w:hint="default" w:ascii="Times New Roman" w:hAnsi="Times New Roman" w:eastAsia="宋体" w:cs="Times New Roman"/>
                <w:color w:val="auto"/>
                <w:kern w:val="0"/>
                <w:szCs w:val="21"/>
                <w:highlight w:val="none"/>
                <w:lang w:val="en-US" w:eastAsia="zh-CN"/>
              </w:rPr>
              <w:t>16</w:t>
            </w:r>
            <w:r>
              <w:rPr>
                <w:rFonts w:hint="default" w:ascii="Times New Roman" w:hAnsi="Times New Roman" w:eastAsia="宋体" w:cs="Times New Roman"/>
                <w:color w:val="auto"/>
                <w:kern w:val="0"/>
                <w:szCs w:val="21"/>
                <w:highlight w:val="none"/>
              </w:rPr>
              <w:t>≤Q＜</w:t>
            </w:r>
            <w:r>
              <w:rPr>
                <w:rFonts w:hint="default" w:ascii="Times New Roman" w:hAnsi="Times New Roman" w:eastAsia="宋体" w:cs="Times New Roman"/>
                <w:color w:val="auto"/>
                <w:kern w:val="0"/>
                <w:szCs w:val="21"/>
                <w:highlight w:val="none"/>
                <w:lang w:val="en-US" w:eastAsia="zh-CN"/>
              </w:rPr>
              <w:t>24</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高速</w:t>
            </w:r>
            <w:r>
              <w:rPr>
                <w:rFonts w:hint="default" w:ascii="Times New Roman" w:hAnsi="Times New Roman" w:eastAsia="宋体" w:cs="Times New Roman"/>
                <w:color w:val="auto"/>
                <w:kern w:val="0"/>
                <w:szCs w:val="21"/>
                <w:highlight w:val="none"/>
                <w:lang w:eastAsia="zh-CN"/>
              </w:rPr>
              <w:t>4</w:t>
            </w:r>
            <w:r>
              <w:rPr>
                <w:rFonts w:hint="default" w:ascii="Times New Roman" w:hAnsi="Times New Roman" w:eastAsia="宋体" w:cs="Times New Roman"/>
                <w:color w:val="auto"/>
                <w:kern w:val="0"/>
                <w:szCs w:val="21"/>
                <w:highlight w:val="none"/>
              </w:rPr>
              <w:t>≤Q＜</w:t>
            </w:r>
            <w:r>
              <w:rPr>
                <w:rFonts w:hint="default" w:ascii="Times New Roman" w:hAnsi="Times New Roman" w:eastAsia="宋体" w:cs="Times New Roman"/>
                <w:color w:val="auto"/>
                <w:kern w:val="0"/>
                <w:szCs w:val="21"/>
                <w:highlight w:val="none"/>
                <w:lang w:eastAsia="zh-CN"/>
              </w:rPr>
              <w:t>8</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县域8≤Q&lt;</w:t>
            </w:r>
            <w:r>
              <w:rPr>
                <w:rFonts w:hint="default" w:ascii="Times New Roman" w:hAnsi="Times New Roman" w:eastAsia="宋体" w:cs="Times New Roman"/>
                <w:color w:val="auto"/>
                <w:kern w:val="0"/>
                <w:szCs w:val="21"/>
                <w:highlight w:val="none"/>
                <w:lang w:val="en-US" w:eastAsia="zh-CN"/>
              </w:rPr>
              <w:t>12</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城市Q≥</w:t>
            </w:r>
            <w:r>
              <w:rPr>
                <w:rFonts w:hint="default" w:ascii="Times New Roman" w:hAnsi="Times New Roman" w:eastAsia="宋体" w:cs="Times New Roman"/>
                <w:color w:val="auto"/>
                <w:kern w:val="0"/>
                <w:szCs w:val="21"/>
                <w:highlight w:val="none"/>
                <w:lang w:val="en-US" w:eastAsia="zh-CN"/>
              </w:rPr>
              <w:t>24</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高速Q≥</w:t>
            </w:r>
            <w:r>
              <w:rPr>
                <w:rFonts w:hint="default" w:ascii="Times New Roman" w:hAnsi="Times New Roman" w:eastAsia="宋体" w:cs="Times New Roman"/>
                <w:color w:val="auto"/>
                <w:kern w:val="0"/>
                <w:szCs w:val="21"/>
                <w:highlight w:val="none"/>
                <w:lang w:eastAsia="zh-CN"/>
              </w:rPr>
              <w:t>8</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县域Q≥</w:t>
            </w:r>
            <w:r>
              <w:rPr>
                <w:rFonts w:hint="default" w:ascii="Times New Roman" w:hAnsi="Times New Roman" w:eastAsia="宋体" w:cs="Times New Roman"/>
                <w:color w:val="auto"/>
                <w:kern w:val="0"/>
                <w:szCs w:val="21"/>
                <w:highlight w:val="none"/>
                <w:lang w:val="en-US" w:eastAsia="zh-CN"/>
              </w:rPr>
              <w:t>12</w:t>
            </w:r>
          </w:p>
        </w:tc>
      </w:tr>
      <w:bookmarkEnd w:id="167"/>
      <w:bookmarkEnd w:id="168"/>
      <w:tr>
        <w:tblPrEx>
          <w:tblCellMar>
            <w:top w:w="0" w:type="dxa"/>
            <w:left w:w="108" w:type="dxa"/>
            <w:bottom w:w="0" w:type="dxa"/>
            <w:right w:w="108" w:type="dxa"/>
          </w:tblCellMar>
        </w:tblPrEx>
        <w:trPr>
          <w:trHeight w:val="2137" w:hRule="atLeast"/>
          <w:jc w:val="center"/>
        </w:trPr>
        <w:tc>
          <w:tcPr>
            <w:tcW w:w="1141" w:type="dxa"/>
            <w:vMerge w:val="continue"/>
            <w:tcBorders>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bookmarkStart w:id="181" w:name="OLE_LINK31" w:colFirst="6" w:colLast="7"/>
            <w:bookmarkStart w:id="182" w:name="_Hlk200731272"/>
            <w:bookmarkStart w:id="183" w:name="OLE_LINK25" w:colFirst="1" w:colLast="7"/>
            <w:bookmarkStart w:id="184" w:name="OLE_LINK77" w:colFirst="1" w:colLast="2"/>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bookmarkStart w:id="185" w:name="OLE_LINK38"/>
            <w:bookmarkStart w:id="186" w:name="_Hlk200730938"/>
            <w:r>
              <w:rPr>
                <w:rFonts w:hint="default" w:ascii="Times New Roman" w:hAnsi="Times New Roman" w:eastAsia="宋体" w:cs="Times New Roman"/>
                <w:color w:val="auto"/>
                <w:kern w:val="0"/>
                <w:szCs w:val="21"/>
                <w:highlight w:val="none"/>
              </w:rPr>
              <w:t>大功率充电枪比例</w:t>
            </w:r>
            <w:bookmarkEnd w:id="185"/>
            <w:bookmarkEnd w:id="186"/>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（8分值）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bookmarkStart w:id="187" w:name="OLE_LINK132"/>
            <w:bookmarkStart w:id="188" w:name="_Hlk200731115"/>
            <w:r>
              <w:rPr>
                <w:rFonts w:hint="default" w:ascii="Times New Roman" w:hAnsi="Times New Roman" w:eastAsia="宋体" w:cs="Times New Roman"/>
                <w:color w:val="auto"/>
                <w:kern w:val="0"/>
                <w:szCs w:val="21"/>
              </w:rPr>
              <w:t>充电场站宜配置大功率</w:t>
            </w:r>
            <w:r>
              <w:rPr>
                <w:rFonts w:hint="default" w:ascii="Times New Roman" w:hAnsi="Times New Roman" w:eastAsia="宋体" w:cs="Times New Roman"/>
                <w:color w:val="auto"/>
                <w:kern w:val="0"/>
                <w:szCs w:val="21"/>
                <w:lang w:val="en-US" w:eastAsia="zh-CN"/>
              </w:rPr>
              <w:t>充电桩</w:t>
            </w: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val="en-US" w:eastAsia="zh-CN"/>
              </w:rPr>
              <w:t>单枪额定输出</w:t>
            </w:r>
            <w:r>
              <w:rPr>
                <w:rFonts w:hint="default" w:ascii="Times New Roman" w:hAnsi="Times New Roman" w:eastAsia="宋体" w:cs="Times New Roman"/>
                <w:color w:val="auto"/>
                <w:kern w:val="0"/>
                <w:szCs w:val="21"/>
              </w:rPr>
              <w:t>功率＞250kW</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和超充</w:t>
            </w:r>
            <w:r>
              <w:rPr>
                <w:rFonts w:hint="default" w:ascii="Times New Roman" w:hAnsi="Times New Roman" w:eastAsia="宋体" w:cs="Times New Roman"/>
                <w:color w:val="auto"/>
                <w:kern w:val="0"/>
                <w:szCs w:val="21"/>
                <w:lang w:val="en-US" w:eastAsia="zh-CN"/>
              </w:rPr>
              <w:t>桩</w:t>
            </w: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val="en-US" w:eastAsia="zh-CN"/>
              </w:rPr>
              <w:t>单枪</w:t>
            </w:r>
            <w:r>
              <w:rPr>
                <w:rFonts w:hint="default" w:ascii="Times New Roman" w:hAnsi="Times New Roman" w:eastAsia="宋体" w:cs="Times New Roman"/>
                <w:color w:val="auto"/>
                <w:kern w:val="0"/>
                <w:szCs w:val="21"/>
              </w:rPr>
              <w:t>功率≥480kW</w:t>
            </w:r>
            <w:r>
              <w:rPr>
                <w:rFonts w:hint="default" w:ascii="Times New Roman" w:hAnsi="Times New Roman" w:eastAsia="宋体" w:cs="Times New Roman"/>
                <w:color w:val="auto"/>
                <w:kern w:val="0"/>
                <w:szCs w:val="21"/>
                <w:lang w:val="en-US" w:eastAsia="zh-CN"/>
              </w:rPr>
              <w:t>且</w:t>
            </w:r>
            <w:r>
              <w:rPr>
                <w:rFonts w:hint="default" w:ascii="Times New Roman" w:hAnsi="Times New Roman" w:eastAsia="宋体" w:cs="Times New Roman"/>
                <w:color w:val="auto"/>
                <w:kern w:val="0"/>
                <w:szCs w:val="21"/>
              </w:rPr>
              <w:t>电流≥</w:t>
            </w:r>
            <w:r>
              <w:rPr>
                <w:rFonts w:hint="default" w:ascii="Times New Roman" w:hAnsi="Times New Roman" w:eastAsia="宋体" w:cs="Times New Roman"/>
                <w:color w:val="auto"/>
                <w:kern w:val="0"/>
                <w:szCs w:val="21"/>
                <w:lang w:val="en-US" w:eastAsia="zh-CN"/>
              </w:rPr>
              <w:t>600</w:t>
            </w:r>
            <w:r>
              <w:rPr>
                <w:rFonts w:hint="default" w:ascii="Times New Roman" w:hAnsi="Times New Roman" w:eastAsia="宋体" w:cs="Times New Roman"/>
                <w:color w:val="auto"/>
                <w:kern w:val="0"/>
                <w:szCs w:val="21"/>
              </w:rPr>
              <w:t>A）。</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highlight w:val="none"/>
              </w:rPr>
              <w:t>M——充电场站内大功率充电枪在所有直流充电枪中的占比。</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N——充电场站内超充枪在所有直流充电枪中的占比。</w:t>
            </w:r>
            <w:bookmarkEnd w:id="187"/>
            <w:bookmarkEnd w:id="188"/>
          </w:p>
        </w:tc>
        <w:tc>
          <w:tcPr>
            <w:tcW w:w="3687" w:type="dxa"/>
            <w:gridSpan w:val="3"/>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lang w:val="en-US" w:eastAsia="zh-CN"/>
              </w:rPr>
            </w:pPr>
            <w:r>
              <w:rPr>
                <w:rFonts w:hint="eastAsia" w:eastAsia="宋体" w:cs="Times New Roman"/>
                <w:color w:val="auto"/>
                <w:kern w:val="0"/>
                <w:szCs w:val="21"/>
                <w:highlight w:val="none"/>
                <w:lang w:val="en-US" w:eastAsia="zh-CN"/>
              </w:rPr>
              <w:t>M=0且N=0</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M</w:t>
            </w:r>
            <w:r>
              <w:rPr>
                <w:rFonts w:hint="eastAsia" w:eastAsia="宋体" w:cs="Times New Roman"/>
                <w:color w:val="auto"/>
                <w:kern w:val="0"/>
                <w:szCs w:val="21"/>
                <w:highlight w:val="none"/>
                <w:lang w:val="en-US" w:eastAsia="zh-CN"/>
              </w:rPr>
              <w:t>＞0</w:t>
            </w:r>
          </w:p>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或</w:t>
            </w:r>
          </w:p>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eastAsia" w:eastAsia="宋体" w:cs="Times New Roman"/>
                <w:color w:val="auto"/>
                <w:kern w:val="0"/>
                <w:szCs w:val="21"/>
                <w:highlight w:val="none"/>
                <w:lang w:val="en-US" w:eastAsia="zh-CN"/>
              </w:rPr>
              <w:t>N＞0</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M≥</w:t>
            </w:r>
            <w:r>
              <w:rPr>
                <w:rFonts w:hint="eastAsia" w:eastAsia="宋体" w:cs="Times New Roman"/>
                <w:color w:val="auto"/>
                <w:kern w:val="0"/>
                <w:szCs w:val="21"/>
                <w:highlight w:val="none"/>
                <w:lang w:val="en-US" w:eastAsia="zh-CN"/>
              </w:rPr>
              <w:t>3</w:t>
            </w:r>
            <w:r>
              <w:rPr>
                <w:rFonts w:hint="default" w:ascii="Times New Roman" w:hAnsi="Times New Roman" w:eastAsia="宋体" w:cs="Times New Roman"/>
                <w:color w:val="auto"/>
                <w:kern w:val="0"/>
                <w:szCs w:val="21"/>
                <w:highlight w:val="none"/>
                <w:lang w:val="en-US" w:eastAsia="zh-CN"/>
              </w:rPr>
              <w:t>0</w:t>
            </w:r>
            <w:r>
              <w:rPr>
                <w:rFonts w:hint="default" w:ascii="Times New Roman" w:hAnsi="Times New Roman" w:eastAsia="宋体" w:cs="Times New Roman"/>
                <w:color w:val="auto"/>
                <w:kern w:val="0"/>
                <w:szCs w:val="21"/>
                <w:highlight w:val="none"/>
              </w:rPr>
              <w:t>%或</w:t>
            </w:r>
          </w:p>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N≥</w:t>
            </w:r>
            <w:r>
              <w:rPr>
                <w:rFonts w:hint="default" w:ascii="Times New Roman" w:hAnsi="Times New Roman" w:eastAsia="宋体" w:cs="Times New Roman"/>
                <w:color w:val="auto"/>
                <w:kern w:val="0"/>
                <w:szCs w:val="21"/>
                <w:highlight w:val="none"/>
                <w:lang w:val="en-US" w:eastAsia="zh-CN"/>
              </w:rPr>
              <w:t>1</w:t>
            </w:r>
            <w:r>
              <w:rPr>
                <w:rFonts w:hint="eastAsia" w:eastAsia="宋体"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rPr>
              <w:t>%</w:t>
            </w:r>
          </w:p>
        </w:tc>
      </w:tr>
      <w:bookmarkEnd w:id="169"/>
      <w:bookmarkEnd w:id="181"/>
      <w:bookmarkEnd w:id="182"/>
      <w:bookmarkEnd w:id="183"/>
      <w:bookmarkEnd w:id="184"/>
      <w:tr>
        <w:tblPrEx>
          <w:tblCellMar>
            <w:top w:w="0" w:type="dxa"/>
            <w:left w:w="108" w:type="dxa"/>
            <w:bottom w:w="0" w:type="dxa"/>
            <w:right w:w="108" w:type="dxa"/>
          </w:tblCellMar>
        </w:tblPrEx>
        <w:trPr>
          <w:trHeight w:val="871" w:hRule="atLeast"/>
          <w:jc w:val="center"/>
        </w:trPr>
        <w:tc>
          <w:tcPr>
            <w:tcW w:w="1141" w:type="dxa"/>
            <w:vMerge w:val="continue"/>
            <w:tcBorders>
              <w:left w:val="single" w:color="auto" w:sz="4" w:space="0"/>
              <w:bottom w:val="single" w:color="000000"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lang w:val="en-US" w:eastAsia="zh-CN"/>
              </w:rPr>
            </w:pPr>
            <w:bookmarkStart w:id="189" w:name="OLE_LINK40"/>
            <w:r>
              <w:rPr>
                <w:rFonts w:hint="default" w:ascii="Times New Roman" w:hAnsi="Times New Roman" w:eastAsia="宋体" w:cs="Times New Roman"/>
                <w:color w:val="auto"/>
                <w:kern w:val="0"/>
                <w:szCs w:val="21"/>
                <w:highlight w:val="none"/>
              </w:rPr>
              <w:t>供电容量</w:t>
            </w:r>
            <w:bookmarkEnd w:id="189"/>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C——充电场站供电容量与场站</w:t>
            </w:r>
            <w:r>
              <w:rPr>
                <w:rFonts w:hint="default" w:ascii="Times New Roman" w:hAnsi="Times New Roman" w:eastAsia="宋体" w:cs="Times New Roman"/>
                <w:color w:val="auto"/>
                <w:kern w:val="0"/>
                <w:szCs w:val="21"/>
                <w:highlight w:val="none"/>
                <w:lang w:val="en-US" w:eastAsia="zh-CN"/>
              </w:rPr>
              <w:t>装机总</w:t>
            </w:r>
            <w:r>
              <w:rPr>
                <w:rFonts w:hint="default" w:ascii="Times New Roman" w:hAnsi="Times New Roman" w:eastAsia="宋体" w:cs="Times New Roman"/>
                <w:color w:val="auto"/>
                <w:kern w:val="0"/>
                <w:szCs w:val="21"/>
                <w:highlight w:val="none"/>
              </w:rPr>
              <w:t>功率匹配。</w:t>
            </w:r>
            <w:bookmarkStart w:id="190" w:name="OLE_LINK133"/>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C=装机总共功率/供电容量</w:t>
            </w:r>
            <w:r>
              <w:rPr>
                <w:rFonts w:hint="default" w:ascii="Times New Roman" w:hAnsi="Times New Roman" w:eastAsia="宋体" w:cs="Times New Roman"/>
                <w:color w:val="auto"/>
                <w:kern w:val="0"/>
                <w:szCs w:val="21"/>
                <w:highlight w:val="none"/>
                <w:lang w:eastAsia="zh-CN"/>
              </w:rPr>
              <w:t>）</w:t>
            </w:r>
            <w:bookmarkEnd w:id="190"/>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C</w:t>
            </w:r>
            <w:bookmarkStart w:id="191" w:name="OLE_LINK11"/>
            <w:r>
              <w:rPr>
                <w:rFonts w:hint="default" w:ascii="Times New Roman" w:hAnsi="Times New Roman" w:eastAsia="宋体" w:cs="Times New Roman"/>
                <w:color w:val="auto"/>
                <w:kern w:val="0"/>
                <w:szCs w:val="21"/>
                <w:highlight w:val="none"/>
              </w:rPr>
              <w:t>＜</w:t>
            </w:r>
            <w:bookmarkEnd w:id="191"/>
            <w:r>
              <w:rPr>
                <w:rFonts w:hint="default" w:ascii="Times New Roman" w:hAnsi="Times New Roman" w:eastAsia="宋体" w:cs="Times New Roman"/>
                <w:color w:val="auto"/>
                <w:kern w:val="0"/>
                <w:szCs w:val="21"/>
                <w:highlight w:val="none"/>
              </w:rPr>
              <w:t>60%</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60%≤C＜</w:t>
            </w:r>
            <w:r>
              <w:rPr>
                <w:rFonts w:hint="eastAsia" w:eastAsia="宋体" w:cs="Times New Roman"/>
                <w:color w:val="auto"/>
                <w:kern w:val="0"/>
                <w:szCs w:val="21"/>
                <w:highlight w:val="none"/>
                <w:lang w:val="en-US" w:eastAsia="zh-CN"/>
              </w:rPr>
              <w:t>70</w:t>
            </w:r>
            <w:r>
              <w:rPr>
                <w:rFonts w:hint="default" w:ascii="Times New Roman" w:hAnsi="Times New Roman" w:eastAsia="宋体" w:cs="Times New Roman"/>
                <w:color w:val="auto"/>
                <w:kern w:val="0"/>
                <w:szCs w:val="21"/>
                <w:highlight w:val="none"/>
              </w:rPr>
              <w:t>%</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eastAsia" w:eastAsia="宋体" w:cs="Times New Roman"/>
                <w:color w:val="auto"/>
                <w:kern w:val="0"/>
                <w:szCs w:val="21"/>
                <w:highlight w:val="none"/>
                <w:lang w:val="en-US" w:eastAsia="zh-CN"/>
              </w:rPr>
              <w:t>70</w:t>
            </w:r>
            <w:r>
              <w:rPr>
                <w:rFonts w:hint="default" w:ascii="Times New Roman" w:hAnsi="Times New Roman" w:eastAsia="宋体" w:cs="Times New Roman"/>
                <w:color w:val="auto"/>
                <w:kern w:val="0"/>
                <w:szCs w:val="21"/>
                <w:highlight w:val="none"/>
              </w:rPr>
              <w:t>%≤C＜</w:t>
            </w:r>
            <w:r>
              <w:rPr>
                <w:rFonts w:hint="eastAsia" w:eastAsia="宋体" w:cs="Times New Roman"/>
                <w:color w:val="auto"/>
                <w:kern w:val="0"/>
                <w:szCs w:val="21"/>
                <w:highlight w:val="none"/>
                <w:lang w:val="en-US" w:eastAsia="zh-CN"/>
              </w:rPr>
              <w:t>75</w:t>
            </w:r>
            <w:r>
              <w:rPr>
                <w:rFonts w:hint="default" w:ascii="Times New Roman" w:hAnsi="Times New Roman" w:eastAsia="宋体" w:cs="Times New Roman"/>
                <w:color w:val="auto"/>
                <w:kern w:val="0"/>
                <w:szCs w:val="21"/>
                <w:highlight w:val="none"/>
              </w:rPr>
              <w:t>%</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eastAsia" w:eastAsia="宋体" w:cs="Times New Roman"/>
                <w:color w:val="auto"/>
                <w:kern w:val="0"/>
                <w:szCs w:val="21"/>
                <w:highlight w:val="none"/>
                <w:lang w:val="en-US" w:eastAsia="zh-CN"/>
              </w:rPr>
              <w:t>75</w:t>
            </w:r>
            <w:r>
              <w:rPr>
                <w:rFonts w:hint="default" w:ascii="Times New Roman" w:hAnsi="Times New Roman" w:eastAsia="宋体" w:cs="Times New Roman"/>
                <w:color w:val="auto"/>
                <w:kern w:val="0"/>
                <w:szCs w:val="21"/>
                <w:highlight w:val="none"/>
              </w:rPr>
              <w:t>%≤C＜</w:t>
            </w:r>
            <w:r>
              <w:rPr>
                <w:rFonts w:hint="eastAsia" w:eastAsia="宋体" w:cs="Times New Roman"/>
                <w:color w:val="auto"/>
                <w:kern w:val="0"/>
                <w:szCs w:val="21"/>
                <w:highlight w:val="none"/>
                <w:lang w:val="en-US" w:eastAsia="zh-CN"/>
              </w:rPr>
              <w:t>8</w:t>
            </w:r>
            <w:r>
              <w:rPr>
                <w:rFonts w:hint="default" w:ascii="Times New Roman" w:hAnsi="Times New Roman" w:eastAsia="宋体" w:cs="Times New Roman"/>
                <w:color w:val="auto"/>
                <w:kern w:val="0"/>
                <w:szCs w:val="21"/>
                <w:highlight w:val="none"/>
              </w:rPr>
              <w:t>0%</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C</w:t>
            </w:r>
            <w:r>
              <w:rPr>
                <w:rFonts w:hint="default" w:ascii="Times New Roman" w:hAnsi="Times New Roman" w:eastAsia="宋体" w:cs="Times New Roman"/>
                <w:color w:val="auto"/>
                <w:kern w:val="0"/>
                <w:szCs w:val="21"/>
                <w:highlight w:val="none"/>
                <w:lang w:val="en-US" w:eastAsia="zh-CN"/>
              </w:rPr>
              <w:t>≥</w:t>
            </w:r>
            <w:r>
              <w:rPr>
                <w:rFonts w:hint="eastAsia" w:eastAsia="宋体" w:cs="Times New Roman"/>
                <w:color w:val="auto"/>
                <w:kern w:val="0"/>
                <w:szCs w:val="21"/>
                <w:highlight w:val="none"/>
                <w:lang w:val="en-US" w:eastAsia="zh-CN"/>
              </w:rPr>
              <w:t>8</w:t>
            </w:r>
            <w:r>
              <w:rPr>
                <w:rFonts w:hint="default" w:ascii="Times New Roman" w:hAnsi="Times New Roman" w:eastAsia="宋体" w:cs="Times New Roman"/>
                <w:color w:val="auto"/>
                <w:kern w:val="0"/>
                <w:szCs w:val="21"/>
                <w:highlight w:val="none"/>
              </w:rPr>
              <w:t>0%</w:t>
            </w:r>
          </w:p>
        </w:tc>
      </w:tr>
      <w:tr>
        <w:tblPrEx>
          <w:tblCellMar>
            <w:top w:w="0" w:type="dxa"/>
            <w:left w:w="108" w:type="dxa"/>
            <w:bottom w:w="0" w:type="dxa"/>
            <w:right w:w="108" w:type="dxa"/>
          </w:tblCellMar>
        </w:tblPrEx>
        <w:trPr>
          <w:trHeight w:val="2274" w:hRule="atLeast"/>
          <w:jc w:val="center"/>
        </w:trPr>
        <w:tc>
          <w:tcPr>
            <w:tcW w:w="1141" w:type="dxa"/>
            <w:vMerge w:val="restart"/>
            <w:tcBorders>
              <w:top w:val="nil"/>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bookmarkStart w:id="192" w:name="OLE_LINK33" w:colFirst="6" w:colLast="7"/>
            <w:bookmarkStart w:id="193" w:name="OLE_LINK151" w:colFirst="1" w:colLast="7"/>
            <w:r>
              <w:rPr>
                <w:rFonts w:hint="default" w:ascii="Times New Roman" w:hAnsi="Times New Roman" w:eastAsia="宋体" w:cs="Times New Roman"/>
                <w:color w:val="auto"/>
                <w:kern w:val="0"/>
                <w:szCs w:val="21"/>
                <w:highlight w:val="none"/>
              </w:rPr>
              <w:t>设施服务</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32</w:t>
            </w:r>
            <w:r>
              <w:rPr>
                <w:rFonts w:hint="default" w:ascii="Times New Roman" w:hAnsi="Times New Roman" w:eastAsia="宋体" w:cs="Times New Roman"/>
                <w:color w:val="auto"/>
                <w:kern w:val="0"/>
                <w:szCs w:val="21"/>
                <w:highlight w:val="none"/>
              </w:rPr>
              <w:t>分值）</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场站装机总功率</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rPr>
              <w:t>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P</w:t>
            </w:r>
            <w:r>
              <w:rPr>
                <w:rFonts w:hint="default" w:ascii="Times New Roman" w:hAnsi="Times New Roman" w:eastAsia="宋体" w:cs="Times New Roman"/>
                <w:color w:val="auto"/>
                <w:kern w:val="0"/>
                <w:szCs w:val="21"/>
                <w:highlight w:val="none"/>
                <w:vertAlign w:val="subscript"/>
              </w:rPr>
              <w:t>1</w:t>
            </w:r>
            <w:r>
              <w:rPr>
                <w:rFonts w:hint="default" w:ascii="Times New Roman" w:hAnsi="Times New Roman" w:eastAsia="宋体" w:cs="Times New Roman"/>
                <w:color w:val="auto"/>
                <w:kern w:val="0"/>
                <w:szCs w:val="21"/>
                <w:highlight w:val="none"/>
              </w:rPr>
              <w:t>——充电场站充电模块装机总功率，单位为千瓦（kW）。</w:t>
            </w:r>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高速P</w:t>
            </w:r>
            <w:r>
              <w:rPr>
                <w:rFonts w:hint="default" w:ascii="Times New Roman" w:hAnsi="Times New Roman" w:eastAsia="宋体" w:cs="Times New Roman"/>
                <w:color w:val="auto"/>
                <w:kern w:val="0"/>
                <w:szCs w:val="21"/>
                <w:highlight w:val="none"/>
                <w:vertAlign w:val="subscript"/>
              </w:rPr>
              <w:t>1</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15</w:t>
            </w:r>
            <w:r>
              <w:rPr>
                <w:rFonts w:hint="default" w:ascii="Times New Roman" w:hAnsi="Times New Roman" w:eastAsia="宋体" w:cs="Times New Roman"/>
                <w:color w:val="auto"/>
                <w:kern w:val="0"/>
                <w:szCs w:val="21"/>
                <w:highlight w:val="none"/>
              </w:rPr>
              <w:t>0</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val="en-US" w:eastAsia="zh-CN"/>
              </w:rPr>
              <w:t>非高速</w:t>
            </w:r>
            <w:r>
              <w:rPr>
                <w:rFonts w:hint="default" w:ascii="Times New Roman" w:hAnsi="Times New Roman" w:eastAsia="宋体" w:cs="Times New Roman"/>
                <w:color w:val="auto"/>
                <w:kern w:val="0"/>
                <w:szCs w:val="21"/>
                <w:highlight w:val="none"/>
              </w:rPr>
              <w:t>P</w:t>
            </w:r>
            <w:r>
              <w:rPr>
                <w:rFonts w:hint="default" w:ascii="Times New Roman" w:hAnsi="Times New Roman" w:eastAsia="宋体" w:cs="Times New Roman"/>
                <w:color w:val="auto"/>
                <w:kern w:val="0"/>
                <w:szCs w:val="21"/>
                <w:highlight w:val="none"/>
                <w:vertAlign w:val="subscript"/>
              </w:rPr>
              <w:t>1</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3</w:t>
            </w:r>
            <w:r>
              <w:rPr>
                <w:rFonts w:hint="default" w:ascii="Times New Roman" w:hAnsi="Times New Roman" w:eastAsia="宋体" w:cs="Times New Roman"/>
                <w:color w:val="auto"/>
                <w:kern w:val="0"/>
                <w:szCs w:val="21"/>
                <w:highlight w:val="none"/>
              </w:rPr>
              <w:t>00</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高速</w:t>
            </w:r>
            <w:r>
              <w:rPr>
                <w:rFonts w:hint="default" w:ascii="Times New Roman" w:hAnsi="Times New Roman" w:eastAsia="宋体" w:cs="Times New Roman"/>
                <w:color w:val="auto"/>
                <w:kern w:val="0"/>
                <w:szCs w:val="21"/>
                <w:highlight w:val="none"/>
                <w:lang w:val="en-US" w:eastAsia="zh-CN"/>
              </w:rPr>
              <w:t>150</w:t>
            </w:r>
            <w:r>
              <w:rPr>
                <w:rFonts w:hint="default" w:ascii="Times New Roman" w:hAnsi="Times New Roman" w:eastAsia="宋体" w:cs="Times New Roman"/>
                <w:color w:val="auto"/>
                <w:kern w:val="0"/>
                <w:szCs w:val="21"/>
                <w:highlight w:val="none"/>
              </w:rPr>
              <w:t>≤P</w:t>
            </w:r>
            <w:r>
              <w:rPr>
                <w:rFonts w:hint="default" w:ascii="Times New Roman" w:hAnsi="Times New Roman" w:eastAsia="宋体" w:cs="Times New Roman"/>
                <w:color w:val="auto"/>
                <w:kern w:val="0"/>
                <w:szCs w:val="21"/>
                <w:highlight w:val="none"/>
                <w:vertAlign w:val="subscript"/>
              </w:rPr>
              <w:t>1</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3</w:t>
            </w:r>
            <w:r>
              <w:rPr>
                <w:rFonts w:hint="default" w:ascii="Times New Roman" w:hAnsi="Times New Roman" w:eastAsia="宋体" w:cs="Times New Roman"/>
                <w:color w:val="auto"/>
                <w:kern w:val="0"/>
                <w:szCs w:val="21"/>
                <w:highlight w:val="none"/>
              </w:rPr>
              <w:t>00</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非高速3</w:t>
            </w:r>
            <w:r>
              <w:rPr>
                <w:rFonts w:hint="default" w:ascii="Times New Roman" w:hAnsi="Times New Roman" w:eastAsia="宋体" w:cs="Times New Roman"/>
                <w:color w:val="auto"/>
                <w:kern w:val="0"/>
                <w:szCs w:val="21"/>
                <w:highlight w:val="none"/>
              </w:rPr>
              <w:t>00≤P</w:t>
            </w:r>
            <w:r>
              <w:rPr>
                <w:rFonts w:hint="default" w:ascii="Times New Roman" w:hAnsi="Times New Roman" w:eastAsia="宋体" w:cs="Times New Roman"/>
                <w:color w:val="auto"/>
                <w:kern w:val="0"/>
                <w:szCs w:val="21"/>
                <w:highlight w:val="none"/>
                <w:vertAlign w:val="subscript"/>
              </w:rPr>
              <w:t>1</w:t>
            </w:r>
            <w:r>
              <w:rPr>
                <w:rFonts w:hint="default" w:ascii="Times New Roman" w:hAnsi="Times New Roman" w:eastAsia="宋体" w:cs="Times New Roman"/>
                <w:color w:val="auto"/>
                <w:kern w:val="0"/>
                <w:szCs w:val="21"/>
                <w:highlight w:val="none"/>
              </w:rPr>
              <w:t>＜</w:t>
            </w:r>
            <w:bookmarkStart w:id="194" w:name="OLE_LINK26"/>
            <w:r>
              <w:rPr>
                <w:rFonts w:hint="default" w:ascii="Times New Roman" w:hAnsi="Times New Roman" w:eastAsia="宋体" w:cs="Times New Roman"/>
                <w:color w:val="auto"/>
                <w:kern w:val="0"/>
                <w:szCs w:val="21"/>
                <w:highlight w:val="none"/>
                <w:lang w:val="en-US" w:eastAsia="zh-CN"/>
              </w:rPr>
              <w:t>4</w:t>
            </w:r>
            <w:r>
              <w:rPr>
                <w:rFonts w:hint="default" w:ascii="Times New Roman" w:hAnsi="Times New Roman" w:eastAsia="宋体" w:cs="Times New Roman"/>
                <w:color w:val="auto"/>
                <w:kern w:val="0"/>
                <w:szCs w:val="21"/>
                <w:highlight w:val="none"/>
              </w:rPr>
              <w:t>00</w:t>
            </w:r>
            <w:bookmarkEnd w:id="194"/>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高速</w:t>
            </w:r>
            <w:r>
              <w:rPr>
                <w:rFonts w:hint="default" w:ascii="Times New Roman" w:hAnsi="Times New Roman" w:eastAsia="宋体" w:cs="Times New Roman"/>
                <w:color w:val="auto"/>
                <w:kern w:val="0"/>
                <w:szCs w:val="21"/>
                <w:highlight w:val="none"/>
                <w:lang w:val="en-US" w:eastAsia="zh-CN"/>
              </w:rPr>
              <w:t>3</w:t>
            </w:r>
            <w:r>
              <w:rPr>
                <w:rFonts w:hint="default" w:ascii="Times New Roman" w:hAnsi="Times New Roman" w:eastAsia="宋体" w:cs="Times New Roman"/>
                <w:color w:val="auto"/>
                <w:kern w:val="0"/>
                <w:szCs w:val="21"/>
                <w:highlight w:val="none"/>
              </w:rPr>
              <w:t>00≤</w:t>
            </w:r>
            <w:bookmarkStart w:id="195" w:name="OLE_LINK79"/>
            <w:r>
              <w:rPr>
                <w:rFonts w:hint="default" w:ascii="Times New Roman" w:hAnsi="Times New Roman" w:eastAsia="宋体" w:cs="Times New Roman"/>
                <w:color w:val="auto"/>
                <w:kern w:val="0"/>
                <w:szCs w:val="21"/>
                <w:highlight w:val="none"/>
              </w:rPr>
              <w:t>P</w:t>
            </w:r>
            <w:r>
              <w:rPr>
                <w:rFonts w:hint="default" w:ascii="Times New Roman" w:hAnsi="Times New Roman" w:eastAsia="宋体" w:cs="Times New Roman"/>
                <w:color w:val="auto"/>
                <w:kern w:val="0"/>
                <w:szCs w:val="21"/>
                <w:highlight w:val="none"/>
                <w:vertAlign w:val="subscript"/>
              </w:rPr>
              <w:t>1</w:t>
            </w:r>
            <w:bookmarkEnd w:id="195"/>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4</w:t>
            </w:r>
            <w:r>
              <w:rPr>
                <w:rFonts w:hint="default" w:ascii="Times New Roman" w:hAnsi="Times New Roman" w:eastAsia="宋体" w:cs="Times New Roman"/>
                <w:color w:val="auto"/>
                <w:kern w:val="0"/>
                <w:szCs w:val="21"/>
                <w:highlight w:val="none"/>
              </w:rPr>
              <w:t>00</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非高速4</w:t>
            </w:r>
            <w:r>
              <w:rPr>
                <w:rFonts w:hint="default" w:ascii="Times New Roman" w:hAnsi="Times New Roman" w:eastAsia="宋体" w:cs="Times New Roman"/>
                <w:color w:val="auto"/>
                <w:kern w:val="0"/>
                <w:szCs w:val="21"/>
                <w:highlight w:val="none"/>
              </w:rPr>
              <w:t>00≤P</w:t>
            </w:r>
            <w:r>
              <w:rPr>
                <w:rFonts w:hint="default" w:ascii="Times New Roman" w:hAnsi="Times New Roman" w:eastAsia="宋体" w:cs="Times New Roman"/>
                <w:color w:val="auto"/>
                <w:kern w:val="0"/>
                <w:szCs w:val="21"/>
                <w:highlight w:val="none"/>
                <w:vertAlign w:val="subscript"/>
              </w:rPr>
              <w:t>1</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480</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bookmarkStart w:id="196" w:name="OLE_LINK36"/>
            <w:r>
              <w:rPr>
                <w:rFonts w:hint="default" w:ascii="Times New Roman" w:hAnsi="Times New Roman" w:eastAsia="宋体" w:cs="Times New Roman"/>
                <w:color w:val="auto"/>
                <w:kern w:val="0"/>
                <w:szCs w:val="21"/>
                <w:highlight w:val="none"/>
              </w:rPr>
              <w:t>高速</w:t>
            </w:r>
            <w:r>
              <w:rPr>
                <w:rFonts w:hint="default" w:ascii="Times New Roman" w:hAnsi="Times New Roman" w:eastAsia="宋体" w:cs="Times New Roman"/>
                <w:color w:val="auto"/>
                <w:kern w:val="0"/>
                <w:szCs w:val="21"/>
                <w:highlight w:val="none"/>
                <w:lang w:val="en-US" w:eastAsia="zh-CN"/>
              </w:rPr>
              <w:t>4</w:t>
            </w:r>
            <w:r>
              <w:rPr>
                <w:rFonts w:hint="default" w:ascii="Times New Roman" w:hAnsi="Times New Roman" w:eastAsia="宋体" w:cs="Times New Roman"/>
                <w:color w:val="auto"/>
                <w:kern w:val="0"/>
                <w:szCs w:val="21"/>
                <w:highlight w:val="none"/>
              </w:rPr>
              <w:t>0</w:t>
            </w:r>
            <w:r>
              <w:rPr>
                <w:rFonts w:hint="default" w:ascii="Times New Roman" w:hAnsi="Times New Roman" w:eastAsia="宋体" w:cs="Times New Roman"/>
                <w:color w:val="auto"/>
                <w:kern w:val="0"/>
                <w:szCs w:val="21"/>
                <w:highlight w:val="none"/>
                <w:lang w:val="en-US" w:eastAsia="zh-CN"/>
              </w:rPr>
              <w:t>0</w:t>
            </w:r>
            <w:r>
              <w:rPr>
                <w:rFonts w:hint="default" w:ascii="Times New Roman" w:hAnsi="Times New Roman" w:eastAsia="宋体" w:cs="Times New Roman"/>
                <w:color w:val="auto"/>
                <w:kern w:val="0"/>
                <w:szCs w:val="21"/>
                <w:highlight w:val="none"/>
              </w:rPr>
              <w:t>≤P</w:t>
            </w:r>
            <w:r>
              <w:rPr>
                <w:rFonts w:hint="default" w:ascii="Times New Roman" w:hAnsi="Times New Roman" w:eastAsia="宋体" w:cs="Times New Roman"/>
                <w:color w:val="auto"/>
                <w:kern w:val="0"/>
                <w:szCs w:val="21"/>
                <w:highlight w:val="none"/>
                <w:vertAlign w:val="subscript"/>
              </w:rPr>
              <w:t>1</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6</w:t>
            </w:r>
            <w:r>
              <w:rPr>
                <w:rFonts w:hint="default" w:ascii="Times New Roman" w:hAnsi="Times New Roman" w:eastAsia="宋体" w:cs="Times New Roman"/>
                <w:color w:val="auto"/>
                <w:kern w:val="0"/>
                <w:szCs w:val="21"/>
                <w:highlight w:val="none"/>
              </w:rPr>
              <w:t>00</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非高速480</w:t>
            </w:r>
            <w:r>
              <w:rPr>
                <w:rFonts w:hint="default" w:ascii="Times New Roman" w:hAnsi="Times New Roman" w:eastAsia="宋体" w:cs="Times New Roman"/>
                <w:color w:val="auto"/>
                <w:kern w:val="0"/>
                <w:szCs w:val="21"/>
                <w:highlight w:val="none"/>
              </w:rPr>
              <w:t>≤P</w:t>
            </w:r>
            <w:r>
              <w:rPr>
                <w:rFonts w:hint="default" w:ascii="Times New Roman" w:hAnsi="Times New Roman" w:eastAsia="宋体" w:cs="Times New Roman"/>
                <w:color w:val="auto"/>
                <w:kern w:val="0"/>
                <w:szCs w:val="21"/>
                <w:highlight w:val="none"/>
                <w:vertAlign w:val="subscript"/>
              </w:rPr>
              <w:t>1</w:t>
            </w: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kern w:val="0"/>
                <w:szCs w:val="21"/>
                <w:highlight w:val="none"/>
                <w:lang w:val="en-US" w:eastAsia="zh-CN"/>
              </w:rPr>
              <w:t>0</w:t>
            </w:r>
            <w:r>
              <w:rPr>
                <w:rFonts w:hint="default" w:ascii="Times New Roman" w:hAnsi="Times New Roman" w:eastAsia="宋体" w:cs="Times New Roman"/>
                <w:color w:val="auto"/>
                <w:kern w:val="0"/>
                <w:szCs w:val="21"/>
                <w:highlight w:val="none"/>
              </w:rPr>
              <w:t>00</w:t>
            </w:r>
            <w:bookmarkEnd w:id="196"/>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bookmarkStart w:id="197" w:name="OLE_LINK34"/>
            <w:r>
              <w:rPr>
                <w:rFonts w:hint="default" w:ascii="Times New Roman" w:hAnsi="Times New Roman" w:eastAsia="宋体" w:cs="Times New Roman"/>
                <w:color w:val="auto"/>
                <w:kern w:val="0"/>
                <w:szCs w:val="21"/>
                <w:highlight w:val="none"/>
              </w:rPr>
              <w:t>高速P</w:t>
            </w:r>
            <w:r>
              <w:rPr>
                <w:rFonts w:hint="default" w:ascii="Times New Roman" w:hAnsi="Times New Roman" w:eastAsia="宋体" w:cs="Times New Roman"/>
                <w:color w:val="auto"/>
                <w:kern w:val="0"/>
                <w:szCs w:val="21"/>
                <w:highlight w:val="none"/>
                <w:vertAlign w:val="subscript"/>
              </w:rPr>
              <w:t>1</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6</w:t>
            </w:r>
            <w:r>
              <w:rPr>
                <w:rFonts w:hint="default" w:ascii="Times New Roman" w:hAnsi="Times New Roman" w:eastAsia="宋体" w:cs="Times New Roman"/>
                <w:color w:val="auto"/>
                <w:kern w:val="0"/>
                <w:szCs w:val="21"/>
                <w:highlight w:val="none"/>
              </w:rPr>
              <w:t>00</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bookmarkStart w:id="198" w:name="OLE_LINK8"/>
            <w:r>
              <w:rPr>
                <w:rFonts w:hint="default" w:ascii="Times New Roman" w:hAnsi="Times New Roman" w:eastAsia="宋体" w:cs="Times New Roman"/>
                <w:color w:val="auto"/>
                <w:kern w:val="0"/>
                <w:szCs w:val="21"/>
                <w:highlight w:val="none"/>
                <w:lang w:val="en-US" w:eastAsia="zh-CN"/>
              </w:rPr>
              <w:t>非高速</w:t>
            </w:r>
            <w:bookmarkEnd w:id="198"/>
            <w:r>
              <w:rPr>
                <w:rFonts w:hint="default" w:ascii="Times New Roman" w:hAnsi="Times New Roman" w:eastAsia="宋体" w:cs="Times New Roman"/>
                <w:color w:val="auto"/>
                <w:kern w:val="0"/>
                <w:szCs w:val="21"/>
                <w:highlight w:val="none"/>
              </w:rPr>
              <w:t>P</w:t>
            </w:r>
            <w:r>
              <w:rPr>
                <w:rFonts w:hint="default" w:ascii="Times New Roman" w:hAnsi="Times New Roman" w:eastAsia="宋体" w:cs="Times New Roman"/>
                <w:color w:val="auto"/>
                <w:kern w:val="0"/>
                <w:szCs w:val="21"/>
                <w:highlight w:val="none"/>
                <w:vertAlign w:val="subscript"/>
              </w:rPr>
              <w:t>1</w:t>
            </w: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kern w:val="0"/>
                <w:szCs w:val="21"/>
                <w:highlight w:val="none"/>
                <w:lang w:val="en-US" w:eastAsia="zh-CN"/>
              </w:rPr>
              <w:t>0</w:t>
            </w:r>
            <w:r>
              <w:rPr>
                <w:rFonts w:hint="default" w:ascii="Times New Roman" w:hAnsi="Times New Roman" w:eastAsia="宋体" w:cs="Times New Roman"/>
                <w:color w:val="auto"/>
                <w:kern w:val="0"/>
                <w:szCs w:val="21"/>
                <w:highlight w:val="none"/>
              </w:rPr>
              <w:t>00</w:t>
            </w:r>
            <w:bookmarkEnd w:id="197"/>
          </w:p>
        </w:tc>
      </w:tr>
      <w:bookmarkEnd w:id="192"/>
      <w:bookmarkEnd w:id="193"/>
      <w:tr>
        <w:tblPrEx>
          <w:tblCellMar>
            <w:top w:w="0" w:type="dxa"/>
            <w:left w:w="108" w:type="dxa"/>
            <w:bottom w:w="0" w:type="dxa"/>
            <w:right w:w="108" w:type="dxa"/>
          </w:tblCellMar>
        </w:tblPrEx>
        <w:trPr>
          <w:trHeight w:val="5091" w:hRule="atLeast"/>
          <w:jc w:val="center"/>
        </w:trPr>
        <w:tc>
          <w:tcPr>
            <w:tcW w:w="1141" w:type="dxa"/>
            <w:vMerge w:val="continue"/>
            <w:tcBorders>
              <w:left w:val="single" w:color="auto" w:sz="4" w:space="0"/>
              <w:bottom w:val="single" w:color="000000"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bookmarkStart w:id="199" w:name="OLE_LINK41"/>
            <w:r>
              <w:rPr>
                <w:rFonts w:hint="default" w:ascii="Times New Roman" w:hAnsi="Times New Roman" w:eastAsia="宋体" w:cs="Times New Roman"/>
                <w:color w:val="auto"/>
                <w:kern w:val="0"/>
                <w:szCs w:val="21"/>
                <w:highlight w:val="none"/>
              </w:rPr>
              <w:t>车位大小</w:t>
            </w:r>
            <w:bookmarkEnd w:id="199"/>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eastAsia="zh-CN"/>
              </w:rPr>
              <w:t>5</w:t>
            </w:r>
            <w:r>
              <w:rPr>
                <w:rFonts w:hint="default" w:ascii="Times New Roman" w:hAnsi="Times New Roman" w:eastAsia="宋体" w:cs="Times New Roman"/>
                <w:color w:val="auto"/>
                <w:kern w:val="0"/>
                <w:szCs w:val="21"/>
                <w:highlight w:val="none"/>
              </w:rPr>
              <w:t>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lang w:eastAsia="zh-CN"/>
              </w:rPr>
            </w:pPr>
            <w:bookmarkStart w:id="200" w:name="OLE_LINK134"/>
            <w:r>
              <w:rPr>
                <w:rFonts w:hint="default" w:ascii="Times New Roman" w:hAnsi="Times New Roman" w:eastAsia="宋体" w:cs="Times New Roman"/>
                <w:color w:val="auto"/>
                <w:kern w:val="0"/>
                <w:szCs w:val="21"/>
                <w:highlight w:val="none"/>
              </w:rPr>
              <w:t>有充电</w:t>
            </w:r>
            <w:bookmarkStart w:id="201" w:name="OLE_LINK59"/>
            <w:r>
              <w:rPr>
                <w:rFonts w:hint="default" w:ascii="Times New Roman" w:hAnsi="Times New Roman" w:eastAsia="宋体" w:cs="Times New Roman"/>
                <w:color w:val="auto"/>
                <w:kern w:val="0"/>
                <w:szCs w:val="21"/>
                <w:highlight w:val="none"/>
              </w:rPr>
              <w:t>车位</w:t>
            </w:r>
            <w:bookmarkEnd w:id="201"/>
            <w:r>
              <w:rPr>
                <w:rFonts w:hint="default" w:ascii="Times New Roman" w:hAnsi="Times New Roman" w:eastAsia="宋体" w:cs="Times New Roman"/>
                <w:color w:val="auto"/>
                <w:kern w:val="0"/>
                <w:szCs w:val="21"/>
                <w:highlight w:val="none"/>
              </w:rPr>
              <w:t>划线分区</w:t>
            </w:r>
            <w:r>
              <w:rPr>
                <w:rFonts w:hint="default" w:ascii="Times New Roman" w:hAnsi="Times New Roman" w:eastAsia="宋体" w:cs="Times New Roman"/>
                <w:color w:val="auto"/>
                <w:kern w:val="0"/>
                <w:szCs w:val="21"/>
                <w:highlight w:val="none"/>
                <w:lang w:eastAsia="zh-CN"/>
              </w:rPr>
              <w:t>.，</w:t>
            </w:r>
            <w:bookmarkStart w:id="202" w:name="OLE_LINK54"/>
            <w:bookmarkStart w:id="203" w:name="OLE_LINK156"/>
            <w:r>
              <w:rPr>
                <w:rFonts w:hint="default" w:ascii="Times New Roman" w:hAnsi="Times New Roman" w:eastAsia="宋体" w:cs="Times New Roman"/>
                <w:color w:val="auto"/>
                <w:kern w:val="0"/>
                <w:szCs w:val="21"/>
                <w:highlight w:val="none"/>
                <w:lang w:val="en-US" w:eastAsia="zh-CN"/>
              </w:rPr>
              <w:t>宜</w:t>
            </w:r>
            <w:bookmarkStart w:id="204" w:name="OLE_LINK57"/>
            <w:r>
              <w:rPr>
                <w:rFonts w:hint="default" w:ascii="Times New Roman" w:hAnsi="Times New Roman" w:eastAsia="宋体" w:cs="Times New Roman"/>
                <w:color w:val="auto"/>
                <w:kern w:val="0"/>
                <w:szCs w:val="21"/>
                <w:highlight w:val="none"/>
              </w:rPr>
              <w:t>配置车挡或阻车器</w:t>
            </w:r>
            <w:bookmarkEnd w:id="204"/>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W</w:t>
            </w:r>
            <w:r>
              <w:rPr>
                <w:rFonts w:hint="default" w:ascii="Times New Roman" w:hAnsi="Times New Roman" w:eastAsia="宋体" w:cs="Times New Roman"/>
                <w:color w:val="auto"/>
                <w:kern w:val="0"/>
                <w:szCs w:val="21"/>
                <w:highlight w:val="none"/>
              </w:rPr>
              <w:t>——车位</w:t>
            </w:r>
            <w:r>
              <w:rPr>
                <w:rFonts w:hint="default" w:ascii="Times New Roman" w:hAnsi="Times New Roman" w:eastAsia="宋体" w:cs="Times New Roman"/>
                <w:color w:val="auto"/>
                <w:kern w:val="0"/>
                <w:szCs w:val="21"/>
                <w:highlight w:val="none"/>
                <w:lang w:val="en-US" w:eastAsia="zh-CN"/>
              </w:rPr>
              <w:t>宽度，L</w:t>
            </w:r>
            <w:r>
              <w:rPr>
                <w:rFonts w:hint="default" w:ascii="Times New Roman" w:hAnsi="Times New Roman" w:eastAsia="宋体" w:cs="Times New Roman"/>
                <w:color w:val="auto"/>
                <w:kern w:val="0"/>
                <w:szCs w:val="21"/>
                <w:highlight w:val="none"/>
              </w:rPr>
              <w:t>——</w:t>
            </w:r>
            <w:bookmarkStart w:id="205" w:name="OLE_LINK164"/>
            <w:r>
              <w:rPr>
                <w:rFonts w:hint="default" w:ascii="Times New Roman" w:hAnsi="Times New Roman" w:eastAsia="宋体" w:cs="Times New Roman"/>
                <w:color w:val="auto"/>
                <w:kern w:val="0"/>
                <w:szCs w:val="21"/>
                <w:highlight w:val="none"/>
              </w:rPr>
              <w:t>车位</w:t>
            </w:r>
            <w:r>
              <w:rPr>
                <w:rFonts w:hint="default" w:ascii="Times New Roman" w:hAnsi="Times New Roman" w:eastAsia="宋体" w:cs="Times New Roman"/>
                <w:color w:val="auto"/>
                <w:kern w:val="0"/>
                <w:szCs w:val="21"/>
                <w:highlight w:val="none"/>
                <w:lang w:val="en-US" w:eastAsia="zh-CN"/>
              </w:rPr>
              <w:t>长度</w:t>
            </w:r>
            <w:r>
              <w:rPr>
                <w:rFonts w:hint="eastAsia" w:eastAsia="宋体" w:cs="Times New Roman"/>
                <w:color w:val="auto"/>
                <w:kern w:val="0"/>
                <w:szCs w:val="21"/>
                <w:highlight w:val="none"/>
                <w:lang w:val="en-US" w:eastAsia="zh-CN"/>
              </w:rPr>
              <w:t>（外径）</w:t>
            </w:r>
            <w:bookmarkEnd w:id="205"/>
            <w:r>
              <w:rPr>
                <w:rFonts w:hint="default" w:ascii="Times New Roman" w:hAnsi="Times New Roman" w:eastAsia="宋体" w:cs="Times New Roman"/>
                <w:color w:val="auto"/>
                <w:kern w:val="0"/>
                <w:szCs w:val="21"/>
                <w:highlight w:val="none"/>
                <w:lang w:val="en-US" w:eastAsia="zh-CN"/>
              </w:rPr>
              <w:t>，具体要求：</w:t>
            </w:r>
            <w:r>
              <w:rPr>
                <w:rFonts w:hint="default" w:ascii="Times New Roman" w:hAnsi="Times New Roman" w:eastAsia="宋体" w:cs="Times New Roman"/>
                <w:color w:val="auto"/>
                <w:kern w:val="0"/>
                <w:szCs w:val="21"/>
                <w:highlight w:val="none"/>
                <w:lang w:val="en-US" w:eastAsia="zh-CN"/>
              </w:rPr>
              <w:br w:type="textWrapping"/>
            </w:r>
            <w:bookmarkStart w:id="206" w:name="OLE_LINK61"/>
            <w:r>
              <w:rPr>
                <w:rFonts w:hint="default" w:ascii="Times New Roman" w:hAnsi="Times New Roman" w:eastAsia="宋体" w:cs="Times New Roman"/>
                <w:color w:val="auto"/>
                <w:kern w:val="0"/>
                <w:szCs w:val="21"/>
                <w:highlight w:val="none"/>
                <w:lang w:val="en-US" w:eastAsia="zh-CN"/>
              </w:rPr>
              <w:t>乘用车</w:t>
            </w:r>
            <w:bookmarkEnd w:id="202"/>
            <w:r>
              <w:rPr>
                <w:rFonts w:hint="default" w:ascii="Times New Roman" w:hAnsi="Times New Roman" w:eastAsia="宋体" w:cs="Times New Roman"/>
                <w:color w:val="auto"/>
                <w:kern w:val="0"/>
                <w:szCs w:val="21"/>
                <w:highlight w:val="none"/>
                <w:lang w:val="en-US" w:eastAsia="zh-CN"/>
              </w:rPr>
              <w:t>充电</w:t>
            </w:r>
            <w:r>
              <w:rPr>
                <w:rFonts w:hint="default" w:ascii="Times New Roman" w:hAnsi="Times New Roman" w:eastAsia="宋体" w:cs="Times New Roman"/>
                <w:color w:val="auto"/>
                <w:kern w:val="0"/>
                <w:szCs w:val="21"/>
                <w:highlight w:val="none"/>
              </w:rPr>
              <w:t>车位</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W</w:t>
            </w:r>
            <w:bookmarkStart w:id="207" w:name="OLE_LINK58"/>
            <w:r>
              <w:rPr>
                <w:rFonts w:hint="default" w:ascii="Times New Roman" w:hAnsi="Times New Roman" w:eastAsia="宋体" w:cs="Times New Roman"/>
                <w:color w:val="auto"/>
                <w:kern w:val="0"/>
                <w:szCs w:val="21"/>
                <w:highlight w:val="none"/>
                <w:lang w:val="en-US" w:eastAsia="zh-CN"/>
              </w:rPr>
              <w:t>≥</w:t>
            </w:r>
            <w:bookmarkEnd w:id="207"/>
            <w:r>
              <w:rPr>
                <w:rFonts w:hint="default" w:ascii="Times New Roman" w:hAnsi="Times New Roman" w:eastAsia="宋体" w:cs="Times New Roman"/>
                <w:color w:val="auto"/>
                <w:kern w:val="0"/>
                <w:szCs w:val="21"/>
                <w:highlight w:val="none"/>
              </w:rPr>
              <w:t>2.5m，</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rPr>
              <w:t>5.3m</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br w:type="textWrapping"/>
            </w:r>
            <w:bookmarkStart w:id="208" w:name="OLE_LINK56"/>
            <w:r>
              <w:rPr>
                <w:rFonts w:hint="default" w:ascii="Times New Roman" w:hAnsi="Times New Roman" w:eastAsia="宋体" w:cs="Times New Roman"/>
                <w:color w:val="auto"/>
                <w:kern w:val="0"/>
                <w:szCs w:val="21"/>
                <w:highlight w:val="none"/>
                <w:lang w:val="en-US" w:eastAsia="zh-CN"/>
              </w:rPr>
              <w:t>轻型</w:t>
            </w:r>
            <w:bookmarkEnd w:id="208"/>
            <w:r>
              <w:rPr>
                <w:rFonts w:hint="default" w:ascii="Times New Roman" w:hAnsi="Times New Roman" w:eastAsia="宋体" w:cs="Times New Roman"/>
                <w:color w:val="auto"/>
                <w:kern w:val="0"/>
                <w:szCs w:val="21"/>
                <w:highlight w:val="none"/>
                <w:lang w:val="en-US" w:eastAsia="zh-CN"/>
              </w:rPr>
              <w:t>商用车车位</w:t>
            </w:r>
            <w:bookmarkStart w:id="209" w:name="OLE_LINK55"/>
            <w:r>
              <w:rPr>
                <w:rFonts w:hint="default" w:ascii="Times New Roman" w:hAnsi="Times New Roman" w:eastAsia="宋体" w:cs="Times New Roman"/>
                <w:color w:val="auto"/>
                <w:kern w:val="0"/>
                <w:szCs w:val="21"/>
                <w:highlight w:val="none"/>
                <w:lang w:val="en-US" w:eastAsia="zh-CN"/>
              </w:rPr>
              <w:t>：W≥3.25</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≥15.6</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w:t>
            </w:r>
          </w:p>
          <w:bookmarkEnd w:id="209"/>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bookmarkStart w:id="210" w:name="OLE_LINK63"/>
            <w:r>
              <w:rPr>
                <w:rFonts w:hint="default" w:ascii="Times New Roman" w:hAnsi="Times New Roman" w:eastAsia="宋体" w:cs="Times New Roman"/>
                <w:color w:val="auto"/>
                <w:kern w:val="0"/>
                <w:szCs w:val="21"/>
                <w:highlight w:val="none"/>
              </w:rPr>
              <w:t>重型商用车</w:t>
            </w:r>
            <w:r>
              <w:rPr>
                <w:rFonts w:hint="default" w:ascii="Times New Roman" w:hAnsi="Times New Roman" w:eastAsia="宋体" w:cs="Times New Roman"/>
                <w:color w:val="auto"/>
                <w:kern w:val="0"/>
                <w:szCs w:val="21"/>
                <w:highlight w:val="none"/>
                <w:lang w:val="en-US" w:eastAsia="zh-CN"/>
              </w:rPr>
              <w:t>车位：W≥4</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≥18</w:t>
            </w:r>
            <w:r>
              <w:rPr>
                <w:rFonts w:hint="default" w:ascii="Times New Roman" w:hAnsi="Times New Roman" w:eastAsia="宋体" w:cs="Times New Roman"/>
                <w:color w:val="auto"/>
                <w:kern w:val="0"/>
                <w:szCs w:val="21"/>
                <w:highlight w:val="none"/>
              </w:rPr>
              <w:t>m</w:t>
            </w:r>
            <w:bookmarkEnd w:id="210"/>
            <w:r>
              <w:rPr>
                <w:rFonts w:hint="default" w:ascii="Times New Roman" w:hAnsi="Times New Roman" w:eastAsia="宋体" w:cs="Times New Roman"/>
                <w:color w:val="auto"/>
                <w:kern w:val="0"/>
                <w:szCs w:val="21"/>
                <w:highlight w:val="none"/>
                <w:lang w:eastAsia="zh-CN"/>
              </w:rPr>
              <w:t>。</w:t>
            </w:r>
            <w:bookmarkEnd w:id="200"/>
            <w:bookmarkEnd w:id="203"/>
            <w:bookmarkEnd w:id="206"/>
          </w:p>
        </w:tc>
        <w:tc>
          <w:tcPr>
            <w:tcW w:w="2517" w:type="dxa"/>
            <w:gridSpan w:val="2"/>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eastAsia" w:eastAsia="宋体" w:cs="Times New Roman"/>
                <w:color w:val="auto"/>
                <w:kern w:val="0"/>
                <w:szCs w:val="21"/>
                <w:highlight w:val="none"/>
                <w:lang w:val="en-US" w:eastAsia="zh-CN"/>
              </w:rPr>
              <w:t>乘用车充电车位</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W</w:t>
            </w:r>
            <w:bookmarkStart w:id="211" w:name="OLE_LINK65"/>
            <w:r>
              <w:rPr>
                <w:rFonts w:hint="default" w:ascii="Times New Roman" w:hAnsi="Times New Roman" w:eastAsia="宋体" w:cs="Times New Roman"/>
                <w:color w:val="auto"/>
                <w:kern w:val="0"/>
                <w:szCs w:val="21"/>
                <w:highlight w:val="none"/>
                <w:lang w:val="en-US" w:eastAsia="zh-CN"/>
              </w:rPr>
              <w:t>＜</w:t>
            </w:r>
            <w:bookmarkEnd w:id="211"/>
            <w:r>
              <w:rPr>
                <w:rFonts w:hint="default" w:ascii="Times New Roman" w:hAnsi="Times New Roman" w:eastAsia="宋体" w:cs="Times New Roman"/>
                <w:color w:val="auto"/>
                <w:kern w:val="0"/>
                <w:szCs w:val="21"/>
                <w:highlight w:val="none"/>
              </w:rPr>
              <w:t>2.5m</w:t>
            </w:r>
            <w:bookmarkStart w:id="212" w:name="OLE_LINK81"/>
            <w:r>
              <w:rPr>
                <w:rFonts w:hint="default" w:ascii="Times New Roman" w:hAnsi="Times New Roman" w:eastAsia="宋体" w:cs="Times New Roman"/>
                <w:color w:val="auto"/>
                <w:kern w:val="0"/>
                <w:szCs w:val="21"/>
                <w:highlight w:val="none"/>
                <w:lang w:val="en-US" w:eastAsia="zh-CN"/>
              </w:rPr>
              <w:t>或</w:t>
            </w:r>
            <w:bookmarkEnd w:id="212"/>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rPr>
              <w:t>5.3m</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br w:type="textWrapping"/>
            </w:r>
            <w:r>
              <w:rPr>
                <w:rFonts w:hint="default" w:ascii="Times New Roman" w:hAnsi="Times New Roman" w:eastAsia="宋体" w:cs="Times New Roman"/>
                <w:color w:val="auto"/>
                <w:kern w:val="0"/>
                <w:szCs w:val="21"/>
                <w:highlight w:val="none"/>
                <w:lang w:val="en-US" w:eastAsia="zh-CN"/>
              </w:rPr>
              <w:t>轻型商用车车位：W</w:t>
            </w:r>
            <w:bookmarkStart w:id="213" w:name="OLE_LINK62"/>
            <w:r>
              <w:rPr>
                <w:rFonts w:hint="default" w:ascii="Times New Roman" w:hAnsi="Times New Roman" w:eastAsia="宋体" w:cs="Times New Roman"/>
                <w:color w:val="auto"/>
                <w:kern w:val="0"/>
                <w:szCs w:val="21"/>
                <w:highlight w:val="none"/>
                <w:lang w:val="en-US" w:eastAsia="zh-CN"/>
              </w:rPr>
              <w:t>＜</w:t>
            </w:r>
            <w:bookmarkEnd w:id="213"/>
            <w:r>
              <w:rPr>
                <w:rFonts w:hint="default" w:ascii="Times New Roman" w:hAnsi="Times New Roman" w:eastAsia="宋体" w:cs="Times New Roman"/>
                <w:color w:val="auto"/>
                <w:kern w:val="0"/>
                <w:szCs w:val="21"/>
                <w:highlight w:val="none"/>
                <w:lang w:val="en-US" w:eastAsia="zh-CN"/>
              </w:rPr>
              <w:t>3.25</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val="en-US" w:eastAsia="zh-CN"/>
              </w:rPr>
              <w:t>或</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＜15.6</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eastAsia="zh-CN"/>
              </w:rPr>
              <w:br w:type="textWrapping"/>
            </w:r>
            <w:r>
              <w:rPr>
                <w:rFonts w:hint="default" w:ascii="Times New Roman" w:hAnsi="Times New Roman" w:eastAsia="宋体" w:cs="Times New Roman"/>
                <w:color w:val="auto"/>
                <w:kern w:val="0"/>
                <w:szCs w:val="21"/>
                <w:highlight w:val="none"/>
              </w:rPr>
              <w:t>重型商用车</w:t>
            </w:r>
            <w:r>
              <w:rPr>
                <w:rFonts w:hint="default" w:ascii="Times New Roman" w:hAnsi="Times New Roman" w:eastAsia="宋体" w:cs="Times New Roman"/>
                <w:color w:val="auto"/>
                <w:kern w:val="0"/>
                <w:szCs w:val="21"/>
                <w:highlight w:val="none"/>
                <w:lang w:val="en-US" w:eastAsia="zh-CN"/>
              </w:rPr>
              <w:t>车位：W＜4</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val="en-US" w:eastAsia="zh-CN"/>
              </w:rPr>
              <w:t>或</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＜18</w:t>
            </w:r>
            <w:r>
              <w:rPr>
                <w:rFonts w:hint="default" w:ascii="Times New Roman" w:hAnsi="Times New Roman" w:eastAsia="宋体" w:cs="Times New Roman"/>
                <w:color w:val="auto"/>
                <w:kern w:val="0"/>
                <w:szCs w:val="21"/>
                <w:highlight w:val="none"/>
              </w:rPr>
              <w:t>m</w:t>
            </w:r>
            <w:bookmarkStart w:id="214" w:name="OLE_LINK82"/>
            <w:r>
              <w:rPr>
                <w:rFonts w:hint="default" w:ascii="Times New Roman" w:hAnsi="Times New Roman" w:eastAsia="宋体" w:cs="Times New Roman"/>
                <w:color w:val="auto"/>
                <w:kern w:val="0"/>
                <w:szCs w:val="21"/>
                <w:highlight w:val="none"/>
                <w:lang w:eastAsia="zh-CN"/>
              </w:rPr>
              <w:t>；</w:t>
            </w:r>
            <w:bookmarkEnd w:id="214"/>
            <w:bookmarkStart w:id="215" w:name="OLE_LINK64"/>
            <w:r>
              <w:rPr>
                <w:rFonts w:hint="default" w:ascii="Times New Roman" w:hAnsi="Times New Roman" w:eastAsia="宋体" w:cs="Times New Roman"/>
                <w:color w:val="auto"/>
                <w:kern w:val="0"/>
                <w:szCs w:val="21"/>
                <w:highlight w:val="none"/>
                <w:lang w:val="en-US" w:eastAsia="zh-CN"/>
              </w:rPr>
              <w:t>未</w:t>
            </w:r>
            <w:bookmarkStart w:id="216" w:name="OLE_LINK66"/>
            <w:r>
              <w:rPr>
                <w:rFonts w:hint="default" w:ascii="Times New Roman" w:hAnsi="Times New Roman" w:eastAsia="宋体" w:cs="Times New Roman"/>
                <w:color w:val="auto"/>
                <w:kern w:val="0"/>
                <w:szCs w:val="21"/>
                <w:highlight w:val="none"/>
              </w:rPr>
              <w:t>配置车挡或阻车器</w:t>
            </w:r>
            <w:bookmarkEnd w:id="215"/>
            <w:bookmarkEnd w:id="216"/>
            <w:r>
              <w:rPr>
                <w:rFonts w:hint="default" w:ascii="Times New Roman" w:hAnsi="Times New Roman" w:eastAsia="宋体" w:cs="Times New Roman"/>
                <w:color w:val="auto"/>
                <w:kern w:val="0"/>
                <w:szCs w:val="21"/>
                <w:highlight w:val="none"/>
                <w:lang w:eastAsia="zh-CN"/>
              </w:rPr>
              <w:t>。</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lang w:eastAsia="zh-CN"/>
              </w:rPr>
            </w:pPr>
            <w:r>
              <w:rPr>
                <w:rFonts w:hint="eastAsia" w:eastAsia="宋体" w:cs="Times New Roman"/>
                <w:color w:val="auto"/>
                <w:kern w:val="0"/>
                <w:szCs w:val="21"/>
                <w:highlight w:val="none"/>
                <w:lang w:val="en-US" w:eastAsia="zh-CN"/>
              </w:rPr>
              <w:t>乘用车充电车位</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W＜</w:t>
            </w:r>
            <w:r>
              <w:rPr>
                <w:rFonts w:hint="default" w:ascii="Times New Roman" w:hAnsi="Times New Roman" w:eastAsia="宋体" w:cs="Times New Roman"/>
                <w:color w:val="auto"/>
                <w:kern w:val="0"/>
                <w:szCs w:val="21"/>
                <w:highlight w:val="none"/>
              </w:rPr>
              <w:t>2.5m</w:t>
            </w:r>
            <w:r>
              <w:rPr>
                <w:rFonts w:hint="default" w:ascii="Times New Roman" w:hAnsi="Times New Roman" w:eastAsia="宋体" w:cs="Times New Roman"/>
                <w:color w:val="auto"/>
                <w:kern w:val="0"/>
                <w:szCs w:val="21"/>
                <w:highlight w:val="none"/>
                <w:lang w:val="en-US" w:eastAsia="zh-CN"/>
              </w:rPr>
              <w:t>或</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rPr>
              <w:t>5.3m</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br w:type="textWrapping"/>
            </w:r>
            <w:r>
              <w:rPr>
                <w:rFonts w:hint="default" w:ascii="Times New Roman" w:hAnsi="Times New Roman" w:eastAsia="宋体" w:cs="Times New Roman"/>
                <w:color w:val="auto"/>
                <w:kern w:val="0"/>
                <w:szCs w:val="21"/>
                <w:highlight w:val="none"/>
                <w:lang w:val="en-US" w:eastAsia="zh-CN"/>
              </w:rPr>
              <w:t>轻型商用车车位：W＜3.25</w:t>
            </w:r>
            <w:r>
              <w:rPr>
                <w:rFonts w:hint="default" w:ascii="Times New Roman" w:hAnsi="Times New Roman" w:eastAsia="宋体" w:cs="Times New Roman"/>
                <w:color w:val="auto"/>
                <w:kern w:val="0"/>
                <w:szCs w:val="21"/>
                <w:highlight w:val="none"/>
              </w:rPr>
              <w:t>m</w:t>
            </w:r>
            <w:bookmarkStart w:id="217" w:name="OLE_LINK80"/>
            <w:r>
              <w:rPr>
                <w:rFonts w:hint="default" w:ascii="Times New Roman" w:hAnsi="Times New Roman" w:eastAsia="宋体" w:cs="Times New Roman"/>
                <w:color w:val="auto"/>
                <w:kern w:val="0"/>
                <w:szCs w:val="21"/>
                <w:highlight w:val="none"/>
                <w:lang w:val="en-US" w:eastAsia="zh-CN"/>
              </w:rPr>
              <w:t>或</w:t>
            </w:r>
            <w:bookmarkEnd w:id="217"/>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＜15.6</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rPr>
              <w:t>重型商用车</w:t>
            </w:r>
            <w:r>
              <w:rPr>
                <w:rFonts w:hint="default" w:ascii="Times New Roman" w:hAnsi="Times New Roman" w:eastAsia="宋体" w:cs="Times New Roman"/>
                <w:color w:val="auto"/>
                <w:kern w:val="0"/>
                <w:szCs w:val="21"/>
                <w:highlight w:val="none"/>
                <w:lang w:val="en-US" w:eastAsia="zh-CN"/>
              </w:rPr>
              <w:t>车位：W＜4</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val="en-US" w:eastAsia="zh-CN"/>
              </w:rPr>
              <w:t>或</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＜18</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配置车挡或阻车器</w:t>
            </w:r>
            <w:r>
              <w:rPr>
                <w:rFonts w:hint="default" w:ascii="Times New Roman" w:hAnsi="Times New Roman" w:eastAsia="宋体" w:cs="Times New Roman"/>
                <w:color w:val="auto"/>
                <w:kern w:val="0"/>
                <w:szCs w:val="21"/>
                <w:highlight w:val="none"/>
                <w:lang w:eastAsia="zh-CN"/>
              </w:rPr>
              <w:t>。</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lang w:eastAsia="zh-CN"/>
              </w:rPr>
            </w:pPr>
            <w:r>
              <w:rPr>
                <w:rFonts w:hint="eastAsia" w:eastAsia="宋体" w:cs="Times New Roman"/>
                <w:color w:val="auto"/>
                <w:kern w:val="0"/>
                <w:szCs w:val="21"/>
                <w:highlight w:val="none"/>
                <w:lang w:val="en-US" w:eastAsia="zh-CN"/>
              </w:rPr>
              <w:t>乘用车充电车位</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W≥</w:t>
            </w:r>
            <w:r>
              <w:rPr>
                <w:rFonts w:hint="default" w:ascii="Times New Roman" w:hAnsi="Times New Roman" w:eastAsia="宋体" w:cs="Times New Roman"/>
                <w:color w:val="auto"/>
                <w:kern w:val="0"/>
                <w:szCs w:val="21"/>
                <w:highlight w:val="none"/>
              </w:rPr>
              <w:t>2.5m，</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rPr>
              <w:t>5.3m</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br w:type="textWrapping"/>
            </w:r>
            <w:r>
              <w:rPr>
                <w:rFonts w:hint="default" w:ascii="Times New Roman" w:hAnsi="Times New Roman" w:eastAsia="宋体" w:cs="Times New Roman"/>
                <w:color w:val="auto"/>
                <w:kern w:val="0"/>
                <w:szCs w:val="21"/>
                <w:highlight w:val="none"/>
                <w:lang w:val="en-US" w:eastAsia="zh-CN"/>
              </w:rPr>
              <w:t>轻型商用车车位：W≥3.25</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≥15.6</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重型商用车</w:t>
            </w:r>
            <w:r>
              <w:rPr>
                <w:rFonts w:hint="default" w:ascii="Times New Roman" w:hAnsi="Times New Roman" w:eastAsia="宋体" w:cs="Times New Roman"/>
                <w:color w:val="auto"/>
                <w:kern w:val="0"/>
                <w:szCs w:val="21"/>
                <w:highlight w:val="none"/>
                <w:lang w:val="en-US" w:eastAsia="zh-CN"/>
              </w:rPr>
              <w:t>车位：W≥4</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≥18</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未</w:t>
            </w:r>
            <w:bookmarkStart w:id="218" w:name="OLE_LINK68"/>
            <w:r>
              <w:rPr>
                <w:rFonts w:hint="default" w:ascii="Times New Roman" w:hAnsi="Times New Roman" w:eastAsia="宋体" w:cs="Times New Roman"/>
                <w:color w:val="auto"/>
                <w:kern w:val="0"/>
                <w:szCs w:val="21"/>
                <w:highlight w:val="none"/>
              </w:rPr>
              <w:t>配置车挡或阻车器</w:t>
            </w:r>
            <w:bookmarkEnd w:id="218"/>
            <w:r>
              <w:rPr>
                <w:rFonts w:hint="default" w:ascii="Times New Roman" w:hAnsi="Times New Roman" w:eastAsia="宋体" w:cs="Times New Roman"/>
                <w:color w:val="auto"/>
                <w:kern w:val="0"/>
                <w:szCs w:val="21"/>
                <w:highlight w:val="none"/>
                <w:lang w:eastAsia="zh-CN"/>
              </w:rPr>
              <w:t>。</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lang w:eastAsia="zh-CN"/>
              </w:rPr>
            </w:pPr>
            <w:r>
              <w:rPr>
                <w:rFonts w:hint="eastAsia" w:eastAsia="宋体" w:cs="Times New Roman"/>
                <w:color w:val="auto"/>
                <w:kern w:val="0"/>
                <w:szCs w:val="21"/>
                <w:highlight w:val="none"/>
                <w:lang w:val="en-US" w:eastAsia="zh-CN"/>
              </w:rPr>
              <w:t>乘用车充电车位</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W≥</w:t>
            </w:r>
            <w:r>
              <w:rPr>
                <w:rFonts w:hint="default" w:ascii="Times New Roman" w:hAnsi="Times New Roman" w:eastAsia="宋体" w:cs="Times New Roman"/>
                <w:color w:val="auto"/>
                <w:kern w:val="0"/>
                <w:szCs w:val="21"/>
                <w:highlight w:val="none"/>
              </w:rPr>
              <w:t>2.5m，</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rPr>
              <w:t>5.3m</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br w:type="textWrapping"/>
            </w:r>
            <w:r>
              <w:rPr>
                <w:rFonts w:hint="default" w:ascii="Times New Roman" w:hAnsi="Times New Roman" w:eastAsia="宋体" w:cs="Times New Roman"/>
                <w:color w:val="auto"/>
                <w:kern w:val="0"/>
                <w:szCs w:val="21"/>
                <w:highlight w:val="none"/>
                <w:lang w:val="en-US" w:eastAsia="zh-CN"/>
              </w:rPr>
              <w:t>轻型商用车车位：W≥3.25</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≥15.6</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重型商用车</w:t>
            </w:r>
            <w:r>
              <w:rPr>
                <w:rFonts w:hint="default" w:ascii="Times New Roman" w:hAnsi="Times New Roman" w:eastAsia="宋体" w:cs="Times New Roman"/>
                <w:color w:val="auto"/>
                <w:kern w:val="0"/>
                <w:szCs w:val="21"/>
                <w:highlight w:val="none"/>
                <w:lang w:val="en-US" w:eastAsia="zh-CN"/>
              </w:rPr>
              <w:t>车位：W≥4</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≥18</w:t>
            </w:r>
            <w:r>
              <w:rPr>
                <w:rFonts w:hint="default" w:ascii="Times New Roman" w:hAnsi="Times New Roman" w:eastAsia="宋体" w:cs="Times New Roman"/>
                <w:color w:val="auto"/>
                <w:kern w:val="0"/>
                <w:szCs w:val="21"/>
                <w:highlight w:val="none"/>
              </w:rPr>
              <w:t>m</w:t>
            </w:r>
            <w:bookmarkStart w:id="219" w:name="OLE_LINK67"/>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配置车挡或阻车器</w:t>
            </w:r>
            <w:r>
              <w:rPr>
                <w:rFonts w:hint="default" w:ascii="Times New Roman" w:hAnsi="Times New Roman" w:eastAsia="宋体" w:cs="Times New Roman"/>
                <w:color w:val="auto"/>
                <w:kern w:val="0"/>
                <w:szCs w:val="21"/>
                <w:highlight w:val="none"/>
                <w:lang w:eastAsia="zh-CN"/>
              </w:rPr>
              <w:t>。</w:t>
            </w:r>
            <w:bookmarkEnd w:id="219"/>
          </w:p>
        </w:tc>
      </w:tr>
      <w:tr>
        <w:tblPrEx>
          <w:tblCellMar>
            <w:top w:w="0" w:type="dxa"/>
            <w:left w:w="108" w:type="dxa"/>
            <w:bottom w:w="0" w:type="dxa"/>
            <w:right w:w="108" w:type="dxa"/>
          </w:tblCellMar>
        </w:tblPrEx>
        <w:trPr>
          <w:trHeight w:val="690" w:hRule="atLeast"/>
          <w:jc w:val="center"/>
        </w:trPr>
        <w:tc>
          <w:tcPr>
            <w:tcW w:w="1141" w:type="dxa"/>
            <w:vMerge w:val="restart"/>
            <w:tcBorders>
              <w:top w:val="nil"/>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bookmarkStart w:id="220" w:name="OLE_LINK105"/>
            <w:bookmarkStart w:id="221" w:name="OLE_LINK76" w:colFirst="6" w:colLast="7"/>
            <w:r>
              <w:rPr>
                <w:rFonts w:hint="default" w:ascii="Times New Roman" w:hAnsi="Times New Roman" w:eastAsia="宋体" w:cs="Times New Roman"/>
                <w:color w:val="auto"/>
                <w:kern w:val="0"/>
                <w:szCs w:val="21"/>
                <w:highlight w:val="none"/>
              </w:rPr>
              <w:t>充电终端</w:t>
            </w:r>
          </w:p>
          <w:bookmarkEnd w:id="220"/>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（12分值）</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bookmarkStart w:id="222" w:name="OLE_LINK135"/>
            <w:r>
              <w:rPr>
                <w:rFonts w:hint="default" w:ascii="Times New Roman" w:hAnsi="Times New Roman" w:eastAsia="宋体" w:cs="Times New Roman"/>
                <w:color w:val="auto"/>
                <w:kern w:val="0"/>
                <w:szCs w:val="21"/>
                <w:highlight w:val="none"/>
              </w:rPr>
              <w:t>平均单枪</w:t>
            </w:r>
            <w:r>
              <w:rPr>
                <w:rFonts w:hint="default" w:ascii="Times New Roman" w:hAnsi="Times New Roman" w:eastAsia="宋体" w:cs="Times New Roman"/>
                <w:color w:val="auto"/>
                <w:kern w:val="0"/>
                <w:szCs w:val="21"/>
                <w:highlight w:val="none"/>
                <w:lang w:val="en-US" w:eastAsia="zh-CN"/>
              </w:rPr>
              <w:t>最大</w:t>
            </w:r>
            <w:r>
              <w:rPr>
                <w:rFonts w:hint="default" w:ascii="Times New Roman" w:hAnsi="Times New Roman" w:eastAsia="宋体" w:cs="Times New Roman"/>
                <w:color w:val="auto"/>
                <w:kern w:val="0"/>
                <w:szCs w:val="21"/>
                <w:highlight w:val="none"/>
              </w:rPr>
              <w:t>充电功率</w:t>
            </w:r>
            <w:bookmarkEnd w:id="222"/>
            <w:r>
              <w:rPr>
                <w:rFonts w:hint="default" w:ascii="Times New Roman" w:hAnsi="Times New Roman" w:eastAsia="宋体" w:cs="Times New Roman"/>
                <w:color w:val="auto"/>
                <w:kern w:val="0"/>
                <w:szCs w:val="21"/>
                <w:highlight w:val="none"/>
              </w:rPr>
              <w:t>（6分值）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tabs>
                <w:tab w:val="left" w:pos="2826"/>
              </w:tabs>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bookmarkStart w:id="223" w:name="OLE_LINK136"/>
            <w:r>
              <w:rPr>
                <w:rFonts w:hint="default" w:ascii="Times New Roman" w:hAnsi="Times New Roman" w:eastAsia="宋体" w:cs="Times New Roman"/>
                <w:color w:val="auto"/>
                <w:kern w:val="0"/>
                <w:szCs w:val="21"/>
                <w:highlight w:val="none"/>
              </w:rPr>
              <w:t>以充电场站内充电枪的单枪最大充电功率P</w:t>
            </w:r>
            <w:r>
              <w:rPr>
                <w:rFonts w:hint="default" w:ascii="Times New Roman" w:hAnsi="Times New Roman" w:eastAsia="宋体" w:cs="Times New Roman"/>
                <w:color w:val="auto"/>
                <w:kern w:val="0"/>
                <w:szCs w:val="21"/>
                <w:highlight w:val="none"/>
                <w:vertAlign w:val="subscript"/>
              </w:rPr>
              <w:t>2</w:t>
            </w:r>
            <w:r>
              <w:rPr>
                <w:rFonts w:hint="default" w:ascii="Times New Roman" w:hAnsi="Times New Roman" w:eastAsia="宋体" w:cs="Times New Roman"/>
                <w:color w:val="auto"/>
                <w:kern w:val="0"/>
                <w:szCs w:val="21"/>
                <w:highlight w:val="none"/>
              </w:rPr>
              <w:t>为准，取加权平均值。加权按照型号数量占比。</w:t>
            </w:r>
          </w:p>
          <w:p>
            <w:pPr>
              <w:keepLines w:val="0"/>
              <w:pageBreakBefore w:val="0"/>
              <w:widowControl/>
              <w:tabs>
                <w:tab w:val="left" w:pos="2826"/>
              </w:tabs>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P</w:t>
            </w:r>
            <w:r>
              <w:rPr>
                <w:rFonts w:hint="default" w:ascii="Times New Roman" w:hAnsi="Times New Roman" w:eastAsia="宋体" w:cs="Times New Roman"/>
                <w:color w:val="auto"/>
                <w:kern w:val="0"/>
                <w:szCs w:val="21"/>
                <w:highlight w:val="none"/>
                <w:vertAlign w:val="subscript"/>
              </w:rPr>
              <w:t>2</w:t>
            </w:r>
            <w:bookmarkStart w:id="224" w:name="OLE_LINK60"/>
            <w:r>
              <w:rPr>
                <w:rFonts w:hint="default" w:ascii="Times New Roman" w:hAnsi="Times New Roman" w:eastAsia="宋体" w:cs="Times New Roman"/>
                <w:color w:val="auto"/>
                <w:kern w:val="0"/>
                <w:szCs w:val="21"/>
                <w:highlight w:val="none"/>
              </w:rPr>
              <w:t>——</w:t>
            </w:r>
            <w:bookmarkEnd w:id="224"/>
            <w:r>
              <w:rPr>
                <w:rFonts w:hint="default" w:ascii="Times New Roman" w:hAnsi="Times New Roman" w:eastAsia="宋体" w:cs="Times New Roman"/>
                <w:color w:val="auto"/>
                <w:kern w:val="0"/>
                <w:szCs w:val="21"/>
                <w:highlight w:val="none"/>
              </w:rPr>
              <w:t>充电场站内每个型号充电枪的单枪最大充电功率加权平均值，单位为千瓦（kW）。</w:t>
            </w:r>
            <w:bookmarkEnd w:id="223"/>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P</w:t>
            </w:r>
            <w:r>
              <w:rPr>
                <w:rFonts w:hint="default" w:ascii="Times New Roman" w:hAnsi="Times New Roman" w:eastAsia="宋体" w:cs="Times New Roman"/>
                <w:color w:val="auto"/>
                <w:kern w:val="0"/>
                <w:szCs w:val="21"/>
                <w:highlight w:val="none"/>
                <w:vertAlign w:val="subscript"/>
              </w:rPr>
              <w:t>2</w:t>
            </w:r>
            <w:r>
              <w:rPr>
                <w:rFonts w:hint="default" w:ascii="Times New Roman" w:hAnsi="Times New Roman" w:eastAsia="宋体" w:cs="Times New Roman"/>
                <w:color w:val="auto"/>
                <w:kern w:val="0"/>
                <w:szCs w:val="21"/>
                <w:highlight w:val="none"/>
              </w:rPr>
              <w:t>＜60</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60≤P</w:t>
            </w:r>
            <w:r>
              <w:rPr>
                <w:rFonts w:hint="default" w:ascii="Times New Roman" w:hAnsi="Times New Roman" w:eastAsia="宋体" w:cs="Times New Roman"/>
                <w:color w:val="auto"/>
                <w:kern w:val="0"/>
                <w:szCs w:val="21"/>
                <w:highlight w:val="none"/>
                <w:vertAlign w:val="subscript"/>
              </w:rPr>
              <w:t>2</w:t>
            </w:r>
            <w:r>
              <w:rPr>
                <w:rFonts w:hint="default" w:ascii="Times New Roman" w:hAnsi="Times New Roman" w:eastAsia="宋体" w:cs="Times New Roman"/>
                <w:color w:val="auto"/>
                <w:kern w:val="0"/>
                <w:szCs w:val="21"/>
                <w:highlight w:val="none"/>
              </w:rPr>
              <w:t>＜120</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120≤P</w:t>
            </w:r>
            <w:r>
              <w:rPr>
                <w:rFonts w:hint="default" w:ascii="Times New Roman" w:hAnsi="Times New Roman" w:eastAsia="宋体" w:cs="Times New Roman"/>
                <w:color w:val="auto"/>
                <w:kern w:val="0"/>
                <w:szCs w:val="21"/>
                <w:highlight w:val="none"/>
                <w:vertAlign w:val="subscript"/>
              </w:rPr>
              <w:t>2</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18</w:t>
            </w:r>
            <w:r>
              <w:rPr>
                <w:rFonts w:hint="default" w:ascii="Times New Roman" w:hAnsi="Times New Roman" w:eastAsia="宋体" w:cs="Times New Roman"/>
                <w:color w:val="auto"/>
                <w:kern w:val="0"/>
                <w:szCs w:val="21"/>
                <w:highlight w:val="none"/>
              </w:rPr>
              <w:t>0</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18</w:t>
            </w:r>
            <w:r>
              <w:rPr>
                <w:rFonts w:hint="default" w:ascii="Times New Roman" w:hAnsi="Times New Roman" w:eastAsia="宋体" w:cs="Times New Roman"/>
                <w:color w:val="auto"/>
                <w:kern w:val="0"/>
                <w:szCs w:val="21"/>
                <w:highlight w:val="none"/>
              </w:rPr>
              <w:t>0≤P</w:t>
            </w:r>
            <w:r>
              <w:rPr>
                <w:rFonts w:hint="default" w:ascii="Times New Roman" w:hAnsi="Times New Roman" w:eastAsia="宋体" w:cs="Times New Roman"/>
                <w:color w:val="auto"/>
                <w:kern w:val="0"/>
                <w:szCs w:val="21"/>
                <w:highlight w:val="none"/>
                <w:vertAlign w:val="subscript"/>
              </w:rPr>
              <w:t>2</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250</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P</w:t>
            </w:r>
            <w:r>
              <w:rPr>
                <w:rFonts w:hint="default" w:ascii="Times New Roman" w:hAnsi="Times New Roman" w:eastAsia="宋体" w:cs="Times New Roman"/>
                <w:color w:val="auto"/>
                <w:kern w:val="0"/>
                <w:szCs w:val="21"/>
                <w:highlight w:val="none"/>
                <w:vertAlign w:val="subscript"/>
              </w:rPr>
              <w:t>2</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250</w:t>
            </w:r>
          </w:p>
        </w:tc>
      </w:tr>
      <w:bookmarkEnd w:id="221"/>
      <w:tr>
        <w:tblPrEx>
          <w:tblCellMar>
            <w:top w:w="0" w:type="dxa"/>
            <w:left w:w="108" w:type="dxa"/>
            <w:bottom w:w="0" w:type="dxa"/>
            <w:right w:w="108" w:type="dxa"/>
          </w:tblCellMar>
        </w:tblPrEx>
        <w:trPr>
          <w:trHeight w:val="1262" w:hRule="atLeast"/>
          <w:jc w:val="center"/>
        </w:trPr>
        <w:tc>
          <w:tcPr>
            <w:tcW w:w="1141" w:type="dxa"/>
            <w:vMerge w:val="continue"/>
            <w:tcBorders>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最高输出充电电压（3分值）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以充电场站内充电终端的最高输出充电电压参评，若充电场站内存在多种电压平台情况下，以最低电压平台参评。</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U——充电场站内充电终端的最高输出充电电压，单位为伏特（V）。</w:t>
            </w:r>
          </w:p>
        </w:tc>
        <w:tc>
          <w:tcPr>
            <w:tcW w:w="2517" w:type="dxa"/>
            <w:gridSpan w:val="2"/>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U＜7</w:t>
            </w:r>
            <w:r>
              <w:rPr>
                <w:rFonts w:hint="default" w:ascii="Times New Roman" w:hAnsi="Times New Roman" w:eastAsia="宋体"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rPr>
              <w:t>0</w:t>
            </w:r>
          </w:p>
        </w:tc>
        <w:tc>
          <w:tcPr>
            <w:tcW w:w="2410" w:type="dxa"/>
            <w:gridSpan w:val="2"/>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7</w:t>
            </w:r>
            <w:r>
              <w:rPr>
                <w:rFonts w:hint="default" w:ascii="Times New Roman" w:hAnsi="Times New Roman" w:eastAsia="宋体"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rPr>
              <w:t>0≤U＜</w:t>
            </w:r>
            <w:r>
              <w:rPr>
                <w:rFonts w:hint="eastAsia" w:eastAsia="宋体" w:cs="Times New Roman"/>
                <w:color w:val="auto"/>
                <w:kern w:val="0"/>
                <w:szCs w:val="21"/>
                <w:highlight w:val="none"/>
                <w:lang w:val="en-US" w:eastAsia="zh-CN"/>
              </w:rPr>
              <w:t>1000</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U≥</w:t>
            </w:r>
            <w:r>
              <w:rPr>
                <w:rFonts w:hint="eastAsia" w:eastAsia="宋体" w:cs="Times New Roman"/>
                <w:color w:val="auto"/>
                <w:kern w:val="0"/>
                <w:szCs w:val="21"/>
                <w:highlight w:val="none"/>
                <w:lang w:val="en-US" w:eastAsia="zh-CN"/>
              </w:rPr>
              <w:t>1000</w:t>
            </w:r>
          </w:p>
        </w:tc>
      </w:tr>
      <w:tr>
        <w:tblPrEx>
          <w:tblCellMar>
            <w:top w:w="0" w:type="dxa"/>
            <w:left w:w="108" w:type="dxa"/>
            <w:bottom w:w="0" w:type="dxa"/>
            <w:right w:w="108" w:type="dxa"/>
          </w:tblCellMar>
        </w:tblPrEx>
        <w:trPr>
          <w:trHeight w:val="1220" w:hRule="atLeast"/>
          <w:jc w:val="center"/>
        </w:trPr>
        <w:tc>
          <w:tcPr>
            <w:tcW w:w="1141" w:type="dxa"/>
            <w:vMerge w:val="continue"/>
            <w:tcBorders>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kinsoku/>
              <w:wordWrap/>
              <w:overflowPunct/>
              <w:topLinePunct w:val="0"/>
              <w:bidi w:val="0"/>
              <w:adjustRightInd/>
              <w:snapToGrid/>
              <w:spacing w:line="259" w:lineRule="auto"/>
              <w:ind w:firstLine="0" w:firstLineChars="0"/>
              <w:jc w:val="center"/>
              <w:rPr>
                <w:rFonts w:hint="default" w:ascii="Times New Roman" w:hAnsi="Times New Roman" w:cs="Times New Roman"/>
                <w:color w:val="auto"/>
                <w:sz w:val="20"/>
                <w:szCs w:val="28"/>
                <w:highlight w:val="none"/>
              </w:rPr>
            </w:pPr>
            <w:bookmarkStart w:id="225" w:name="OLE_LINK113"/>
            <w:r>
              <w:rPr>
                <w:rFonts w:hint="default" w:ascii="Times New Roman" w:hAnsi="Times New Roman" w:cs="Times New Roman"/>
                <w:color w:val="auto"/>
                <w:sz w:val="20"/>
                <w:szCs w:val="28"/>
                <w:highlight w:val="none"/>
              </w:rPr>
              <w:t>外壳防护等级</w:t>
            </w:r>
          </w:p>
          <w:bookmarkEnd w:id="225"/>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cs="Times New Roman"/>
                <w:color w:val="auto"/>
                <w:sz w:val="20"/>
                <w:szCs w:val="28"/>
                <w:highlight w:val="none"/>
              </w:rPr>
              <w:t>（3分值）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cs="Times New Roman" w:eastAsiaTheme="minorEastAsia"/>
                <w:color w:val="auto"/>
                <w:kern w:val="0"/>
                <w:szCs w:val="21"/>
                <w:highlight w:val="none"/>
                <w:lang w:eastAsia="zh-CN"/>
              </w:rPr>
            </w:pPr>
            <w:bookmarkStart w:id="226" w:name="OLE_LINK137"/>
            <w:r>
              <w:rPr>
                <w:rFonts w:hint="default" w:ascii="Times New Roman" w:hAnsi="Times New Roman" w:cs="Times New Roman"/>
                <w:color w:val="auto"/>
                <w:sz w:val="20"/>
                <w:szCs w:val="28"/>
                <w:highlight w:val="none"/>
              </w:rPr>
              <w:t>充电</w:t>
            </w:r>
            <w:r>
              <w:rPr>
                <w:rFonts w:hint="default" w:ascii="Times New Roman" w:hAnsi="Times New Roman" w:cs="Times New Roman"/>
                <w:color w:val="auto"/>
                <w:sz w:val="20"/>
                <w:szCs w:val="28"/>
                <w:highlight w:val="none"/>
                <w:lang w:val="en-US" w:eastAsia="zh-CN"/>
              </w:rPr>
              <w:t>系统</w:t>
            </w:r>
            <w:r>
              <w:rPr>
                <w:rFonts w:hint="default" w:ascii="Times New Roman" w:hAnsi="Times New Roman" w:cs="Times New Roman"/>
                <w:color w:val="auto"/>
                <w:sz w:val="20"/>
                <w:szCs w:val="28"/>
                <w:highlight w:val="none"/>
              </w:rPr>
              <w:t>外壳防护等级</w:t>
            </w:r>
            <w:r>
              <w:rPr>
                <w:rFonts w:hint="default" w:ascii="Times New Roman" w:hAnsi="Times New Roman" w:cs="Times New Roman"/>
                <w:color w:val="auto"/>
                <w:sz w:val="20"/>
                <w:szCs w:val="28"/>
                <w:highlight w:val="none"/>
                <w:lang w:eastAsia="zh-CN"/>
              </w:rPr>
              <w:t>。</w:t>
            </w:r>
            <w:bookmarkEnd w:id="226"/>
          </w:p>
        </w:tc>
        <w:tc>
          <w:tcPr>
            <w:tcW w:w="3687" w:type="dxa"/>
            <w:gridSpan w:val="3"/>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IP54</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充电主机</w:t>
            </w:r>
            <w:bookmarkStart w:id="227" w:name="OLE_LINK49"/>
            <w:r>
              <w:rPr>
                <w:rFonts w:hint="default" w:ascii="Times New Roman" w:hAnsi="Times New Roman" w:eastAsia="宋体" w:cs="Times New Roman"/>
                <w:color w:val="auto"/>
                <w:kern w:val="0"/>
                <w:szCs w:val="21"/>
                <w:highlight w:val="none"/>
                <w:lang w:val="en-US" w:eastAsia="zh-CN"/>
              </w:rPr>
              <w:t>IP54</w:t>
            </w:r>
            <w:bookmarkEnd w:id="227"/>
            <w:r>
              <w:rPr>
                <w:rFonts w:hint="default" w:ascii="Times New Roman" w:hAnsi="Times New Roman" w:eastAsia="宋体" w:cs="Times New Roman"/>
                <w:color w:val="auto"/>
                <w:kern w:val="0"/>
                <w:szCs w:val="21"/>
                <w:highlight w:val="none"/>
                <w:lang w:val="en-US" w:eastAsia="zh-CN"/>
              </w:rPr>
              <w:t>，终端</w:t>
            </w:r>
            <w:r>
              <w:rPr>
                <w:rFonts w:hint="default" w:ascii="Times New Roman" w:hAnsi="Times New Roman" w:eastAsia="宋体" w:cs="Times New Roman"/>
                <w:color w:val="auto"/>
                <w:kern w:val="0"/>
                <w:szCs w:val="21"/>
                <w:highlight w:val="none"/>
              </w:rPr>
              <w:t>IP55</w:t>
            </w:r>
            <w:r>
              <w:rPr>
                <w:rFonts w:hint="default" w:ascii="Times New Roman" w:hAnsi="Times New Roman" w:eastAsia="宋体" w:cs="Times New Roman"/>
                <w:color w:val="auto"/>
                <w:kern w:val="0"/>
                <w:szCs w:val="21"/>
                <w:highlight w:val="none"/>
                <w:lang w:val="en-US" w:eastAsia="zh-CN"/>
              </w:rPr>
              <w:t>及以上</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bookmarkStart w:id="228" w:name="OLE_LINK44"/>
            <w:r>
              <w:rPr>
                <w:rFonts w:hint="default" w:ascii="Times New Roman" w:hAnsi="Times New Roman" w:eastAsia="宋体" w:cs="Times New Roman"/>
                <w:color w:val="auto"/>
                <w:kern w:val="0"/>
                <w:szCs w:val="21"/>
                <w:highlight w:val="none"/>
                <w:lang w:val="en-US" w:eastAsia="zh-CN"/>
              </w:rPr>
              <w:t>充电主机及终端均为</w:t>
            </w:r>
            <w:r>
              <w:rPr>
                <w:rFonts w:hint="default" w:ascii="Times New Roman" w:hAnsi="Times New Roman" w:eastAsia="宋体" w:cs="Times New Roman"/>
                <w:color w:val="auto"/>
                <w:kern w:val="0"/>
                <w:szCs w:val="21"/>
                <w:highlight w:val="none"/>
              </w:rPr>
              <w:t>IP55</w:t>
            </w:r>
            <w:bookmarkEnd w:id="228"/>
            <w:bookmarkStart w:id="229" w:name="OLE_LINK83"/>
            <w:r>
              <w:rPr>
                <w:rFonts w:hint="default" w:ascii="Times New Roman" w:hAnsi="Times New Roman" w:eastAsia="宋体" w:cs="Times New Roman"/>
                <w:color w:val="auto"/>
                <w:kern w:val="0"/>
                <w:szCs w:val="21"/>
                <w:highlight w:val="none"/>
                <w:lang w:val="en-US" w:eastAsia="zh-CN"/>
              </w:rPr>
              <w:t>及以上</w:t>
            </w:r>
            <w:bookmarkEnd w:id="229"/>
          </w:p>
        </w:tc>
      </w:tr>
      <w:tr>
        <w:tblPrEx>
          <w:tblCellMar>
            <w:top w:w="0" w:type="dxa"/>
            <w:left w:w="108" w:type="dxa"/>
            <w:bottom w:w="0" w:type="dxa"/>
            <w:right w:w="108" w:type="dxa"/>
          </w:tblCellMar>
        </w:tblPrEx>
        <w:trPr>
          <w:trHeight w:val="1121" w:hRule="atLeast"/>
          <w:jc w:val="center"/>
        </w:trPr>
        <w:tc>
          <w:tcPr>
            <w:tcW w:w="1141" w:type="dxa"/>
            <w:vMerge w:val="restart"/>
            <w:tcBorders>
              <w:top w:val="single" w:color="auto" w:sz="4" w:space="0"/>
              <w:left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环境服务</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w:t>
            </w:r>
            <w:r>
              <w:rPr>
                <w:rFonts w:hint="default" w:ascii="Times New Roman" w:hAnsi="Times New Roman" w:eastAsia="宋体" w:cs="Times New Roman"/>
                <w:color w:val="auto"/>
                <w:kern w:val="0"/>
                <w:szCs w:val="21"/>
                <w:highlight w:val="none"/>
                <w:lang w:val="en-US" w:eastAsia="zh-CN"/>
              </w:rPr>
              <w:t>3</w:t>
            </w:r>
            <w:r>
              <w:rPr>
                <w:rFonts w:hint="default" w:ascii="Times New Roman" w:hAnsi="Times New Roman" w:eastAsia="宋体" w:cs="Times New Roman"/>
                <w:color w:val="auto"/>
                <w:kern w:val="0"/>
                <w:szCs w:val="21"/>
                <w:highlight w:val="none"/>
              </w:rPr>
              <w:t>分值）</w:t>
            </w:r>
          </w:p>
        </w:tc>
        <w:tc>
          <w:tcPr>
            <w:tcW w:w="19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位置合理</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4</w:t>
            </w:r>
            <w:r>
              <w:rPr>
                <w:rFonts w:hint="default" w:ascii="Times New Roman" w:hAnsi="Times New Roman" w:eastAsia="宋体" w:cs="Times New Roman"/>
                <w:color w:val="auto"/>
                <w:kern w:val="0"/>
                <w:szCs w:val="21"/>
                <w:highlight w:val="none"/>
              </w:rPr>
              <w:t>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充电场站位置应满足①进出口距离主干道距离小于20m②出入口主干道出入场便利③</w:t>
            </w:r>
            <w:bookmarkStart w:id="230" w:name="OLE_LINK139"/>
            <w:r>
              <w:rPr>
                <w:rFonts w:hint="default" w:ascii="Times New Roman" w:hAnsi="Times New Roman" w:eastAsia="宋体" w:cs="Times New Roman"/>
                <w:color w:val="auto"/>
                <w:kern w:val="0"/>
                <w:szCs w:val="21"/>
                <w:highlight w:val="none"/>
              </w:rPr>
              <w:t>入主体建筑后有清晰准确指引路牌</w:t>
            </w:r>
            <w:bookmarkEnd w:id="230"/>
            <w:r>
              <w:rPr>
                <w:rFonts w:hint="default" w:ascii="Times New Roman" w:hAnsi="Times New Roman" w:eastAsia="宋体" w:cs="Times New Roman"/>
                <w:color w:val="auto"/>
                <w:kern w:val="0"/>
                <w:szCs w:val="21"/>
                <w:highlight w:val="none"/>
              </w:rPr>
              <w:t>④</w:t>
            </w:r>
            <w:bookmarkStart w:id="231" w:name="OLE_LINK138"/>
            <w:r>
              <w:rPr>
                <w:rFonts w:hint="default" w:ascii="Times New Roman" w:hAnsi="Times New Roman" w:eastAsia="宋体" w:cs="Times New Roman"/>
                <w:color w:val="auto"/>
                <w:kern w:val="0"/>
                <w:szCs w:val="21"/>
                <w:highlight w:val="none"/>
                <w:lang w:val="en-US" w:eastAsia="zh-CN"/>
              </w:rPr>
              <w:t>具备准确的指引路书</w:t>
            </w:r>
            <w:r>
              <w:rPr>
                <w:rFonts w:hint="default" w:ascii="Times New Roman" w:hAnsi="Times New Roman" w:eastAsia="宋体" w:cs="Times New Roman"/>
                <w:color w:val="auto"/>
                <w:kern w:val="0"/>
                <w:szCs w:val="21"/>
                <w:highlight w:val="none"/>
              </w:rPr>
              <w:t>。</w:t>
            </w:r>
            <w:bookmarkEnd w:id="231"/>
          </w:p>
        </w:tc>
        <w:tc>
          <w:tcPr>
            <w:tcW w:w="2517" w:type="dxa"/>
            <w:gridSpan w:val="2"/>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不满足③或④</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满足③④不满足①②</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满足①③④或满足②③④</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满足①②③④</w:t>
            </w:r>
          </w:p>
        </w:tc>
      </w:tr>
      <w:tr>
        <w:tblPrEx>
          <w:tblCellMar>
            <w:top w:w="0" w:type="dxa"/>
            <w:left w:w="108" w:type="dxa"/>
            <w:bottom w:w="0" w:type="dxa"/>
            <w:right w:w="108" w:type="dxa"/>
          </w:tblCellMar>
        </w:tblPrEx>
        <w:trPr>
          <w:trHeight w:val="733" w:hRule="atLeast"/>
          <w:jc w:val="center"/>
        </w:trPr>
        <w:tc>
          <w:tcPr>
            <w:tcW w:w="1141" w:type="dxa"/>
            <w:vMerge w:val="continue"/>
            <w:tcBorders>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p>
        </w:tc>
        <w:tc>
          <w:tcPr>
            <w:tcW w:w="19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交通友好</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2</w:t>
            </w:r>
            <w:r>
              <w:rPr>
                <w:rFonts w:hint="default" w:ascii="Times New Roman" w:hAnsi="Times New Roman" w:eastAsia="宋体" w:cs="Times New Roman"/>
                <w:color w:val="auto"/>
                <w:kern w:val="0"/>
                <w:szCs w:val="21"/>
                <w:highlight w:val="none"/>
              </w:rPr>
              <w:t>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场站宜设置等候区域或安排场站管理人员进行交通疏导</w:t>
            </w:r>
            <w:r>
              <w:rPr>
                <w:rFonts w:hint="eastAsia" w:eastAsia="宋体" w:cs="Times New Roman"/>
                <w:color w:val="auto"/>
                <w:kern w:val="0"/>
                <w:szCs w:val="21"/>
                <w:highlight w:val="none"/>
                <w:lang w:val="en-US" w:eastAsia="zh-CN"/>
              </w:rPr>
              <w:t>或场站出入口有紧急联系人电话</w:t>
            </w:r>
            <w:r>
              <w:rPr>
                <w:rFonts w:hint="default" w:ascii="Times New Roman" w:hAnsi="Times New Roman" w:eastAsia="宋体" w:cs="Times New Roman"/>
                <w:color w:val="auto"/>
                <w:kern w:val="0"/>
                <w:szCs w:val="21"/>
                <w:highlight w:val="none"/>
              </w:rPr>
              <w:t>，减少对外部交通干扰。</w:t>
            </w:r>
          </w:p>
        </w:tc>
        <w:tc>
          <w:tcPr>
            <w:tcW w:w="4927" w:type="dxa"/>
            <w:gridSpan w:val="4"/>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无</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有</w:t>
            </w:r>
          </w:p>
        </w:tc>
      </w:tr>
      <w:tr>
        <w:tblPrEx>
          <w:tblCellMar>
            <w:top w:w="0" w:type="dxa"/>
            <w:left w:w="108" w:type="dxa"/>
            <w:bottom w:w="0" w:type="dxa"/>
            <w:right w:w="108" w:type="dxa"/>
          </w:tblCellMar>
        </w:tblPrEx>
        <w:trPr>
          <w:trHeight w:val="651" w:hRule="atLeast"/>
          <w:jc w:val="center"/>
        </w:trPr>
        <w:tc>
          <w:tcPr>
            <w:tcW w:w="1141" w:type="dxa"/>
            <w:vMerge w:val="continue"/>
            <w:tcBorders>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p>
        </w:tc>
        <w:tc>
          <w:tcPr>
            <w:tcW w:w="19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整体装饰</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rPr>
              <w:t>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地面宜硬化，车位线清晰，充电车位有明显标识，场站内有明显品牌标识。</w:t>
            </w:r>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不符合</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一项符合</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两项符合</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三项符合</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四项符合</w:t>
            </w:r>
          </w:p>
        </w:tc>
      </w:tr>
      <w:tr>
        <w:tblPrEx>
          <w:tblCellMar>
            <w:top w:w="0" w:type="dxa"/>
            <w:left w:w="108" w:type="dxa"/>
            <w:bottom w:w="0" w:type="dxa"/>
            <w:right w:w="108" w:type="dxa"/>
          </w:tblCellMar>
        </w:tblPrEx>
        <w:trPr>
          <w:trHeight w:val="507" w:hRule="atLeast"/>
          <w:jc w:val="center"/>
        </w:trPr>
        <w:tc>
          <w:tcPr>
            <w:tcW w:w="1141" w:type="dxa"/>
            <w:vMerge w:val="continue"/>
            <w:tcBorders>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p>
        </w:tc>
        <w:tc>
          <w:tcPr>
            <w:tcW w:w="19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遮阳挡雨</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露天场站有雨棚,非露天场站顶棚整洁。</w:t>
            </w:r>
          </w:p>
        </w:tc>
        <w:tc>
          <w:tcPr>
            <w:tcW w:w="4927" w:type="dxa"/>
            <w:gridSpan w:val="4"/>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否</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是</w:t>
            </w:r>
          </w:p>
        </w:tc>
      </w:tr>
      <w:tr>
        <w:tblPrEx>
          <w:tblCellMar>
            <w:top w:w="0" w:type="dxa"/>
            <w:left w:w="108" w:type="dxa"/>
            <w:bottom w:w="0" w:type="dxa"/>
            <w:right w:w="108" w:type="dxa"/>
          </w:tblCellMar>
        </w:tblPrEx>
        <w:trPr>
          <w:trHeight w:val="2095" w:hRule="atLeast"/>
          <w:jc w:val="center"/>
        </w:trPr>
        <w:tc>
          <w:tcPr>
            <w:tcW w:w="1141" w:type="dxa"/>
            <w:vMerge w:val="restart"/>
            <w:tcBorders>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bookmarkStart w:id="232" w:name="OLE_LINK161" w:colFirst="1" w:colLast="1"/>
            <w:r>
              <w:rPr>
                <w:rFonts w:hint="default" w:ascii="Times New Roman" w:hAnsi="Times New Roman" w:eastAsia="宋体" w:cs="Times New Roman"/>
                <w:color w:val="auto"/>
                <w:kern w:val="0"/>
                <w:szCs w:val="21"/>
                <w:highlight w:val="none"/>
              </w:rPr>
              <w:t>环境服务</w:t>
            </w:r>
          </w:p>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w:t>
            </w:r>
            <w:r>
              <w:rPr>
                <w:rFonts w:hint="default" w:ascii="Times New Roman" w:hAnsi="Times New Roman" w:eastAsia="宋体" w:cs="Times New Roman"/>
                <w:color w:val="auto"/>
                <w:kern w:val="0"/>
                <w:szCs w:val="21"/>
                <w:highlight w:val="none"/>
                <w:lang w:val="en-US" w:eastAsia="zh-CN"/>
              </w:rPr>
              <w:t>3</w:t>
            </w:r>
            <w:r>
              <w:rPr>
                <w:rFonts w:hint="default" w:ascii="Times New Roman" w:hAnsi="Times New Roman" w:eastAsia="宋体" w:cs="Times New Roman"/>
                <w:color w:val="auto"/>
                <w:kern w:val="0"/>
                <w:szCs w:val="21"/>
                <w:highlight w:val="none"/>
              </w:rPr>
              <w:t>分值）</w:t>
            </w:r>
          </w:p>
        </w:tc>
        <w:tc>
          <w:tcPr>
            <w:tcW w:w="19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场站环境</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4</w:t>
            </w:r>
            <w:r>
              <w:rPr>
                <w:rFonts w:hint="default" w:ascii="Times New Roman" w:hAnsi="Times New Roman" w:eastAsia="宋体" w:cs="Times New Roman"/>
                <w:color w:val="auto"/>
                <w:kern w:val="0"/>
                <w:szCs w:val="21"/>
                <w:highlight w:val="none"/>
              </w:rPr>
              <w:t>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场站干净整洁，无可见垃圾；无异味。</w:t>
            </w:r>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几乎每个充电车位均有生活垃圾或有异味或环境很差</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无异味，整个充电场站内有3处以上生活垃圾</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无异味，充电场站内1～3处生活垃圾，环境一般</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无异味，充电场站内无生活垃圾，但地面不整洁</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无异味，充电场站内无生活垃圾且地面整洁</w:t>
            </w:r>
          </w:p>
        </w:tc>
      </w:tr>
      <w:tr>
        <w:tblPrEx>
          <w:tblCellMar>
            <w:top w:w="0" w:type="dxa"/>
            <w:left w:w="108" w:type="dxa"/>
            <w:bottom w:w="0" w:type="dxa"/>
            <w:right w:w="108" w:type="dxa"/>
          </w:tblCellMar>
        </w:tblPrEx>
        <w:trPr>
          <w:trHeight w:val="3232" w:hRule="atLeast"/>
          <w:jc w:val="center"/>
        </w:trPr>
        <w:tc>
          <w:tcPr>
            <w:tcW w:w="1141" w:type="dxa"/>
            <w:vMerge w:val="continue"/>
            <w:tcBorders>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bookmarkStart w:id="233" w:name="OLE_LINK48" w:colFirst="6" w:colLast="7"/>
          </w:p>
        </w:tc>
        <w:tc>
          <w:tcPr>
            <w:tcW w:w="19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kinsoku/>
              <w:wordWrap/>
              <w:overflowPunct/>
              <w:topLinePunct w:val="0"/>
              <w:bidi w:val="0"/>
              <w:adjustRightInd/>
              <w:snapToGrid/>
              <w:spacing w:line="259" w:lineRule="auto"/>
              <w:ind w:right="19" w:firstLine="0" w:firstLineChars="0"/>
              <w:jc w:val="center"/>
              <w:rPr>
                <w:rFonts w:hint="default" w:ascii="Times New Roman" w:hAnsi="Times New Roman" w:eastAsia="宋体" w:cs="Times New Roman"/>
                <w:color w:val="auto"/>
                <w:szCs w:val="32"/>
                <w:highlight w:val="none"/>
              </w:rPr>
            </w:pPr>
            <w:bookmarkStart w:id="234" w:name="OLE_LINK42"/>
            <w:bookmarkStart w:id="235" w:name="OLE_LINK114"/>
            <w:r>
              <w:rPr>
                <w:rFonts w:hint="default" w:ascii="Times New Roman" w:hAnsi="Times New Roman" w:eastAsia="宋体" w:cs="Times New Roman"/>
                <w:color w:val="auto"/>
                <w:szCs w:val="32"/>
                <w:highlight w:val="none"/>
              </w:rPr>
              <w:t>充电噪声水平</w:t>
            </w:r>
            <w:bookmarkEnd w:id="234"/>
          </w:p>
          <w:bookmarkEnd w:id="235"/>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szCs w:val="32"/>
                <w:highlight w:val="none"/>
              </w:rPr>
              <w:t>（5分值）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b w:val="0"/>
                <w:bCs w:val="0"/>
                <w:color w:val="auto"/>
                <w:sz w:val="21"/>
                <w:szCs w:val="21"/>
                <w:lang w:val="en-US" w:eastAsia="zh-CN"/>
              </w:rPr>
            </w:pPr>
            <w:bookmarkStart w:id="236" w:name="OLE_LINK140"/>
            <w:r>
              <w:rPr>
                <w:rFonts w:hint="default" w:ascii="Times New Roman" w:hAnsi="Times New Roman" w:eastAsia="宋体" w:cs="Times New Roman"/>
                <w:color w:val="auto"/>
                <w:szCs w:val="32"/>
                <w:highlight w:val="none"/>
                <w:lang w:val="en-US" w:eastAsia="zh-CN"/>
              </w:rPr>
              <w:t>居民区附近应控制设备噪声。</w:t>
            </w:r>
            <w:r>
              <w:rPr>
                <w:rFonts w:hint="eastAsia" w:eastAsia="宋体" w:cs="Times New Roman"/>
                <w:color w:val="auto"/>
                <w:szCs w:val="32"/>
                <w:highlight w:val="none"/>
                <w:lang w:val="en-US" w:eastAsia="zh-CN"/>
              </w:rPr>
              <w:t>充电设备</w:t>
            </w:r>
            <w:r>
              <w:rPr>
                <w:rFonts w:hint="default" w:ascii="Times New Roman" w:hAnsi="Times New Roman" w:eastAsia="宋体" w:cs="Times New Roman"/>
                <w:color w:val="auto"/>
                <w:szCs w:val="32"/>
                <w:highlight w:val="none"/>
                <w:lang w:val="en-US" w:eastAsia="zh-CN"/>
              </w:rPr>
              <w:t>需具有型式试验报告</w:t>
            </w:r>
            <w:r>
              <w:rPr>
                <w:rFonts w:hint="eastAsia" w:eastAsia="宋体" w:cs="Times New Roman"/>
                <w:color w:val="auto"/>
                <w:szCs w:val="32"/>
                <w:highlight w:val="none"/>
                <w:lang w:val="en-US" w:eastAsia="zh-CN"/>
              </w:rPr>
              <w:t>，</w:t>
            </w:r>
            <w:r>
              <w:rPr>
                <w:rFonts w:hint="default" w:ascii="Times New Roman" w:hAnsi="Times New Roman" w:eastAsia="宋体" w:cs="Times New Roman"/>
                <w:color w:val="auto"/>
                <w:szCs w:val="21"/>
                <w:highlight w:val="none"/>
                <w:lang w:val="en-US" w:eastAsia="zh-CN"/>
              </w:rPr>
              <w:t>噪声最大值/</w:t>
            </w:r>
            <w:r>
              <w:rPr>
                <w:rFonts w:hint="default" w:ascii="Times New Roman" w:hAnsi="Times New Roman" w:eastAsia="宋体" w:cs="Times New Roman"/>
                <w:b w:val="0"/>
                <w:bCs w:val="0"/>
                <w:color w:val="auto"/>
                <w:sz w:val="21"/>
                <w:szCs w:val="21"/>
                <w:lang w:val="en-US" w:eastAsia="zh-CN"/>
              </w:rPr>
              <w:t>db（A）分级要求</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32"/>
                <w:highlight w:val="none"/>
                <w:lang w:val="en-US" w:eastAsia="zh-CN"/>
              </w:rPr>
              <w:br w:type="textWrapping"/>
            </w:r>
            <w:bookmarkStart w:id="237" w:name="OLE_LINK71"/>
            <w:r>
              <w:rPr>
                <w:rFonts w:hint="default" w:ascii="Times New Roman" w:hAnsi="Times New Roman" w:eastAsia="宋体" w:cs="Times New Roman"/>
                <w:b w:val="0"/>
                <w:bCs w:val="0"/>
                <w:color w:val="auto"/>
                <w:sz w:val="21"/>
                <w:szCs w:val="21"/>
              </w:rPr>
              <w:t>Ⅰ</w:t>
            </w:r>
            <w:r>
              <w:rPr>
                <w:rFonts w:hint="default" w:ascii="Times New Roman" w:hAnsi="Times New Roman" w:eastAsia="宋体" w:cs="Times New Roman"/>
                <w:color w:val="auto"/>
                <w:szCs w:val="21"/>
                <w:highlight w:val="none"/>
                <w:lang w:val="en-US" w:eastAsia="zh-CN"/>
              </w:rPr>
              <w:t>级：</w:t>
            </w:r>
            <w:r>
              <w:rPr>
                <w:rFonts w:hint="default" w:ascii="Times New Roman" w:hAnsi="Times New Roman" w:eastAsia="宋体" w:cs="Times New Roman"/>
                <w:b w:val="0"/>
                <w:bCs w:val="0"/>
                <w:color w:val="auto"/>
                <w:sz w:val="21"/>
                <w:szCs w:val="21"/>
              </w:rPr>
              <w:t>噪声≤55</w:t>
            </w:r>
            <w:bookmarkEnd w:id="237"/>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Ⅱ</w:t>
            </w:r>
            <w:bookmarkStart w:id="238" w:name="OLE_LINK73"/>
            <w:r>
              <w:rPr>
                <w:rFonts w:hint="default" w:ascii="Times New Roman" w:hAnsi="Times New Roman" w:eastAsia="宋体" w:cs="Times New Roman"/>
                <w:color w:val="auto"/>
                <w:szCs w:val="21"/>
                <w:highlight w:val="none"/>
                <w:lang w:val="en-US" w:eastAsia="zh-CN"/>
              </w:rPr>
              <w:t>级：55＜</w:t>
            </w:r>
            <w:r>
              <w:rPr>
                <w:rFonts w:hint="default" w:ascii="Times New Roman" w:hAnsi="Times New Roman" w:eastAsia="宋体" w:cs="Times New Roman"/>
                <w:b w:val="0"/>
                <w:bCs w:val="0"/>
                <w:color w:val="auto"/>
                <w:sz w:val="21"/>
                <w:szCs w:val="21"/>
              </w:rPr>
              <w:t>噪声≤</w:t>
            </w:r>
            <w:r>
              <w:rPr>
                <w:rFonts w:hint="default" w:ascii="Times New Roman" w:hAnsi="Times New Roman" w:eastAsia="宋体" w:cs="Times New Roman"/>
                <w:b w:val="0"/>
                <w:bCs w:val="0"/>
                <w:color w:val="auto"/>
                <w:sz w:val="21"/>
                <w:szCs w:val="21"/>
                <w:lang w:val="en-US" w:eastAsia="zh-CN"/>
              </w:rPr>
              <w:t>6</w:t>
            </w:r>
            <w:r>
              <w:rPr>
                <w:rFonts w:hint="default" w:ascii="Times New Roman" w:hAnsi="Times New Roman" w:eastAsia="宋体" w:cs="Times New Roman"/>
                <w:b w:val="0"/>
                <w:bCs w:val="0"/>
                <w:color w:val="auto"/>
                <w:sz w:val="21"/>
                <w:szCs w:val="21"/>
              </w:rPr>
              <w:t>5</w:t>
            </w:r>
            <w:bookmarkEnd w:id="238"/>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Ⅲ</w:t>
            </w:r>
            <w:r>
              <w:rPr>
                <w:rFonts w:hint="default" w:ascii="Times New Roman" w:hAnsi="Times New Roman" w:eastAsia="宋体" w:cs="Times New Roman"/>
                <w:color w:val="auto"/>
                <w:szCs w:val="21"/>
                <w:highlight w:val="none"/>
                <w:lang w:val="en-US" w:eastAsia="zh-CN"/>
              </w:rPr>
              <w:t>级：65＜</w:t>
            </w:r>
            <w:r>
              <w:rPr>
                <w:rFonts w:hint="default" w:ascii="Times New Roman" w:hAnsi="Times New Roman" w:eastAsia="宋体" w:cs="Times New Roman"/>
                <w:b w:val="0"/>
                <w:bCs w:val="0"/>
                <w:color w:val="auto"/>
                <w:sz w:val="21"/>
                <w:szCs w:val="21"/>
              </w:rPr>
              <w:t>噪声≤</w:t>
            </w:r>
            <w:r>
              <w:rPr>
                <w:rFonts w:hint="default" w:ascii="Times New Roman" w:hAnsi="Times New Roman" w:eastAsia="宋体" w:cs="Times New Roman"/>
                <w:b w:val="0"/>
                <w:bCs w:val="0"/>
                <w:color w:val="auto"/>
                <w:sz w:val="21"/>
                <w:szCs w:val="21"/>
                <w:lang w:val="en-US" w:eastAsia="zh-CN"/>
              </w:rPr>
              <w:t>80</w:t>
            </w:r>
            <w:r>
              <w:rPr>
                <w:rFonts w:hint="default" w:ascii="Times New Roman" w:hAnsi="Times New Roman" w:eastAsia="宋体" w:cs="Times New Roman"/>
                <w:b w:val="0"/>
                <w:bCs w:val="0"/>
                <w:color w:val="auto"/>
                <w:sz w:val="21"/>
                <w:szCs w:val="21"/>
              </w:rPr>
              <w:br w:type="textWrapping"/>
            </w:r>
            <w:bookmarkStart w:id="239" w:name="OLE_LINK74"/>
            <w:r>
              <w:rPr>
                <w:rFonts w:hint="default" w:ascii="Times New Roman" w:hAnsi="Times New Roman" w:eastAsia="宋体" w:cs="Times New Roman"/>
                <w:b w:val="0"/>
                <w:bCs w:val="0"/>
                <w:color w:val="auto"/>
                <w:sz w:val="21"/>
                <w:szCs w:val="21"/>
              </w:rPr>
              <w:t>Ⅳ</w:t>
            </w:r>
            <w:bookmarkEnd w:id="239"/>
            <w:r>
              <w:rPr>
                <w:rFonts w:hint="default" w:ascii="Times New Roman" w:hAnsi="Times New Roman" w:eastAsia="宋体" w:cs="Times New Roman"/>
                <w:color w:val="auto"/>
                <w:szCs w:val="21"/>
                <w:highlight w:val="none"/>
                <w:lang w:val="en-US" w:eastAsia="zh-CN"/>
              </w:rPr>
              <w:t>级：</w:t>
            </w:r>
            <w:r>
              <w:rPr>
                <w:rFonts w:hint="default" w:ascii="Times New Roman" w:hAnsi="Times New Roman" w:eastAsia="宋体" w:cs="Times New Roman"/>
                <w:b w:val="0"/>
                <w:bCs w:val="0"/>
                <w:color w:val="auto"/>
                <w:sz w:val="21"/>
                <w:szCs w:val="21"/>
              </w:rPr>
              <w:t>噪声</w:t>
            </w:r>
            <w:r>
              <w:rPr>
                <w:rFonts w:hint="default" w:ascii="Times New Roman" w:hAnsi="Times New Roman" w:eastAsia="宋体" w:cs="Times New Roman"/>
                <w:b w:val="0"/>
                <w:bCs w:val="0"/>
                <w:color w:val="auto"/>
                <w:sz w:val="21"/>
                <w:szCs w:val="21"/>
                <w:lang w:val="en-US" w:eastAsia="zh-CN"/>
              </w:rPr>
              <w:t>＞80</w:t>
            </w:r>
            <w:bookmarkEnd w:id="236"/>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lang w:val="en-US" w:eastAsia="zh-CN"/>
              </w:rPr>
            </w:pPr>
            <w:r>
              <w:rPr>
                <w:rFonts w:hint="eastAsia" w:eastAsia="宋体" w:cs="Times New Roman"/>
                <w:b w:val="0"/>
                <w:bCs w:val="0"/>
                <w:color w:val="auto"/>
                <w:sz w:val="21"/>
                <w:szCs w:val="21"/>
                <w:lang w:val="en-US" w:eastAsia="zh-CN"/>
              </w:rPr>
              <w:t>现场测试要求：充电机在额定最大功率且达到热稳定后，距离充电机水平位置1m处，离地面高度1～1.5m处测量噪声，噪声值控制在70</w:t>
            </w:r>
            <w:r>
              <w:rPr>
                <w:rFonts w:hint="default" w:ascii="Times New Roman" w:hAnsi="Times New Roman" w:eastAsia="宋体" w:cs="Times New Roman"/>
                <w:b w:val="0"/>
                <w:bCs w:val="0"/>
                <w:color w:val="auto"/>
                <w:sz w:val="21"/>
                <w:szCs w:val="21"/>
                <w:lang w:val="en-US" w:eastAsia="zh-CN"/>
              </w:rPr>
              <w:t>db（A）</w:t>
            </w:r>
            <w:r>
              <w:rPr>
                <w:rFonts w:hint="eastAsia" w:eastAsia="宋体" w:cs="Times New Roman"/>
                <w:b w:val="0"/>
                <w:bCs w:val="0"/>
                <w:color w:val="auto"/>
                <w:sz w:val="21"/>
                <w:szCs w:val="21"/>
                <w:lang w:val="en-US" w:eastAsia="zh-CN"/>
              </w:rPr>
              <w:t>以下，场站中心位置和噪声源处的差值（距离宜超过20米），噪声差值宜控制在20</w:t>
            </w:r>
            <w:r>
              <w:rPr>
                <w:rFonts w:hint="default" w:ascii="Times New Roman" w:hAnsi="Times New Roman" w:eastAsia="宋体" w:cs="Times New Roman"/>
                <w:b w:val="0"/>
                <w:bCs w:val="0"/>
                <w:color w:val="auto"/>
                <w:sz w:val="21"/>
                <w:szCs w:val="21"/>
                <w:lang w:val="en-US" w:eastAsia="zh-CN"/>
              </w:rPr>
              <w:t>db（A）</w:t>
            </w:r>
            <w:r>
              <w:rPr>
                <w:rFonts w:hint="eastAsia" w:eastAsia="宋体" w:cs="Times New Roman"/>
                <w:b w:val="0"/>
                <w:bCs w:val="0"/>
                <w:color w:val="auto"/>
                <w:sz w:val="21"/>
                <w:szCs w:val="21"/>
                <w:lang w:val="en-US" w:eastAsia="zh-CN"/>
              </w:rPr>
              <w:t>以下。</w:t>
            </w:r>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 w:val="0"/>
                <w:bCs w:val="0"/>
                <w:color w:val="auto"/>
                <w:sz w:val="21"/>
                <w:szCs w:val="21"/>
              </w:rPr>
              <w:t>Ⅳ</w:t>
            </w:r>
            <w:r>
              <w:rPr>
                <w:rFonts w:hint="default" w:ascii="Times New Roman" w:hAnsi="Times New Roman" w:eastAsia="宋体" w:cs="Times New Roman"/>
                <w:b w:val="0"/>
                <w:bCs w:val="0"/>
                <w:color w:val="auto"/>
                <w:sz w:val="21"/>
                <w:szCs w:val="21"/>
                <w:lang w:val="en-US" w:eastAsia="zh-CN"/>
              </w:rPr>
              <w:t>级</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 w:val="0"/>
                <w:bCs w:val="0"/>
                <w:color w:val="auto"/>
                <w:sz w:val="18"/>
                <w:szCs w:val="18"/>
              </w:rPr>
              <w:t>Ⅲ</w:t>
            </w:r>
            <w:r>
              <w:rPr>
                <w:rFonts w:hint="default" w:ascii="Times New Roman" w:hAnsi="Times New Roman" w:eastAsia="宋体" w:cs="Times New Roman"/>
                <w:color w:val="auto"/>
                <w:szCs w:val="32"/>
                <w:highlight w:val="none"/>
                <w:lang w:val="en-US" w:eastAsia="zh-CN"/>
              </w:rPr>
              <w:t>级</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bookmarkStart w:id="240" w:name="OLE_LINK72"/>
            <w:r>
              <w:rPr>
                <w:rFonts w:hint="default" w:ascii="Times New Roman" w:hAnsi="Times New Roman" w:eastAsia="宋体" w:cs="Times New Roman"/>
                <w:b w:val="0"/>
                <w:bCs w:val="0"/>
                <w:color w:val="auto"/>
                <w:sz w:val="18"/>
                <w:szCs w:val="18"/>
              </w:rPr>
              <w:t>Ⅱ</w:t>
            </w:r>
            <w:bookmarkEnd w:id="240"/>
            <w:r>
              <w:rPr>
                <w:rFonts w:hint="default" w:ascii="Times New Roman" w:hAnsi="Times New Roman" w:eastAsia="宋体" w:cs="Times New Roman"/>
                <w:color w:val="auto"/>
                <w:szCs w:val="32"/>
                <w:highlight w:val="none"/>
                <w:lang w:val="en-US" w:eastAsia="zh-CN"/>
              </w:rPr>
              <w:t>级</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lang w:val="en-US"/>
              </w:rPr>
            </w:pPr>
            <w:bookmarkStart w:id="241" w:name="OLE_LINK69"/>
            <w:bookmarkStart w:id="242" w:name="OLE_LINK70"/>
            <w:r>
              <w:rPr>
                <w:rFonts w:hint="default" w:ascii="Times New Roman" w:hAnsi="Times New Roman" w:eastAsia="宋体" w:cs="Times New Roman"/>
                <w:b w:val="0"/>
                <w:bCs w:val="0"/>
                <w:color w:val="auto"/>
                <w:sz w:val="18"/>
                <w:szCs w:val="18"/>
              </w:rPr>
              <w:t>Ⅰ</w:t>
            </w:r>
            <w:bookmarkEnd w:id="241"/>
            <w:r>
              <w:rPr>
                <w:rFonts w:hint="default" w:ascii="Times New Roman" w:hAnsi="Times New Roman" w:eastAsia="宋体" w:cs="Times New Roman"/>
                <w:color w:val="auto"/>
                <w:szCs w:val="32"/>
                <w:highlight w:val="none"/>
                <w:lang w:val="en-US" w:eastAsia="zh-CN"/>
              </w:rPr>
              <w:t>级</w:t>
            </w:r>
            <w:bookmarkEnd w:id="242"/>
            <w:r>
              <w:rPr>
                <w:rFonts w:hint="default" w:ascii="Times New Roman" w:hAnsi="Times New Roman" w:eastAsia="宋体" w:cs="Times New Roman"/>
                <w:color w:val="auto"/>
                <w:szCs w:val="32"/>
                <w:highlight w:val="none"/>
                <w:lang w:val="en-US" w:eastAsia="zh-CN"/>
              </w:rPr>
              <w:t>且现场测试噪声控制较差</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lang w:val="en-US" w:eastAsia="zh-CN"/>
              </w:rPr>
            </w:pPr>
            <w:bookmarkStart w:id="243" w:name="OLE_LINK75"/>
            <w:r>
              <w:rPr>
                <w:rFonts w:hint="default" w:ascii="Times New Roman" w:hAnsi="Times New Roman" w:eastAsia="宋体" w:cs="Times New Roman"/>
                <w:b w:val="0"/>
                <w:bCs w:val="0"/>
                <w:color w:val="auto"/>
                <w:sz w:val="18"/>
                <w:szCs w:val="18"/>
              </w:rPr>
              <w:t>Ⅰ</w:t>
            </w:r>
            <w:r>
              <w:rPr>
                <w:rFonts w:hint="default" w:ascii="Times New Roman" w:hAnsi="Times New Roman" w:eastAsia="宋体" w:cs="Times New Roman"/>
                <w:color w:val="auto"/>
                <w:szCs w:val="32"/>
                <w:highlight w:val="none"/>
                <w:lang w:val="en-US" w:eastAsia="zh-CN"/>
              </w:rPr>
              <w:t>级</w:t>
            </w:r>
            <w:bookmarkEnd w:id="243"/>
            <w:bookmarkStart w:id="244" w:name="OLE_LINK84"/>
            <w:r>
              <w:rPr>
                <w:rFonts w:hint="default" w:ascii="Times New Roman" w:hAnsi="Times New Roman" w:eastAsia="宋体" w:cs="Times New Roman"/>
                <w:color w:val="auto"/>
                <w:szCs w:val="32"/>
                <w:highlight w:val="none"/>
                <w:lang w:val="en-US" w:eastAsia="zh-CN"/>
              </w:rPr>
              <w:t>且现场测试噪声控制较好</w:t>
            </w:r>
            <w:bookmarkEnd w:id="244"/>
          </w:p>
        </w:tc>
      </w:tr>
      <w:bookmarkEnd w:id="233"/>
      <w:tr>
        <w:tblPrEx>
          <w:tblCellMar>
            <w:top w:w="0" w:type="dxa"/>
            <w:left w:w="108" w:type="dxa"/>
            <w:bottom w:w="0" w:type="dxa"/>
            <w:right w:w="108" w:type="dxa"/>
          </w:tblCellMar>
        </w:tblPrEx>
        <w:trPr>
          <w:trHeight w:val="961" w:hRule="atLeast"/>
          <w:jc w:val="center"/>
        </w:trPr>
        <w:tc>
          <w:tcPr>
            <w:tcW w:w="1141" w:type="dxa"/>
            <w:vMerge w:val="restart"/>
            <w:tcBorders>
              <w:top w:val="single" w:color="auto" w:sz="4" w:space="0"/>
              <w:left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bookmarkStart w:id="245" w:name="OLE_LINK112"/>
            <w:r>
              <w:rPr>
                <w:rFonts w:hint="default" w:ascii="Times New Roman" w:hAnsi="Times New Roman" w:eastAsia="宋体" w:cs="Times New Roman"/>
                <w:color w:val="auto"/>
                <w:kern w:val="0"/>
                <w:szCs w:val="21"/>
                <w:highlight w:val="none"/>
              </w:rPr>
              <w:t>售后服务（6分值）</w:t>
            </w:r>
            <w:bookmarkEnd w:id="245"/>
          </w:p>
        </w:tc>
        <w:tc>
          <w:tcPr>
            <w:tcW w:w="1955" w:type="dxa"/>
            <w:tcBorders>
              <w:top w:val="single" w:color="auto" w:sz="4" w:space="0"/>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客服渠道</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提供APP线上客服以及7*24小时人工客服</w:t>
            </w:r>
            <w:r>
              <w:rPr>
                <w:rFonts w:hint="eastAsia" w:eastAsia="宋体" w:cs="Times New Roman"/>
                <w:color w:val="auto"/>
                <w:kern w:val="0"/>
                <w:szCs w:val="21"/>
                <w:highlight w:val="none"/>
                <w:lang w:eastAsia="zh-CN"/>
              </w:rPr>
              <w:t>，</w:t>
            </w:r>
            <w:r>
              <w:rPr>
                <w:rFonts w:hint="eastAsia" w:eastAsia="宋体" w:cs="Times New Roman"/>
                <w:color w:val="auto"/>
                <w:kern w:val="0"/>
                <w:szCs w:val="21"/>
                <w:highlight w:val="none"/>
                <w:lang w:val="en-US" w:eastAsia="zh-CN"/>
              </w:rPr>
              <w:t>配置有得满分</w:t>
            </w:r>
            <w:r>
              <w:rPr>
                <w:rFonts w:hint="default" w:ascii="Times New Roman" w:hAnsi="Times New Roman" w:eastAsia="宋体" w:cs="Times New Roman"/>
                <w:color w:val="auto"/>
                <w:kern w:val="0"/>
                <w:szCs w:val="21"/>
                <w:highlight w:val="none"/>
              </w:rPr>
              <w:t>。</w:t>
            </w:r>
          </w:p>
        </w:tc>
        <w:tc>
          <w:tcPr>
            <w:tcW w:w="3687" w:type="dxa"/>
            <w:gridSpan w:val="3"/>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无</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有</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bookmarkStart w:id="246" w:name="OLE_LINK163"/>
            <w:r>
              <w:rPr>
                <w:rFonts w:hint="default" w:ascii="Times New Roman" w:hAnsi="Times New Roman" w:eastAsia="宋体" w:cs="Times New Roman"/>
                <w:color w:val="auto"/>
                <w:kern w:val="0"/>
                <w:szCs w:val="21"/>
                <w:highlight w:val="none"/>
              </w:rPr>
              <w:t>有</w:t>
            </w:r>
            <w:bookmarkEnd w:id="246"/>
          </w:p>
        </w:tc>
      </w:tr>
      <w:tr>
        <w:tblPrEx>
          <w:tblCellMar>
            <w:top w:w="0" w:type="dxa"/>
            <w:left w:w="108" w:type="dxa"/>
            <w:bottom w:w="0" w:type="dxa"/>
            <w:right w:w="108" w:type="dxa"/>
          </w:tblCellMar>
        </w:tblPrEx>
        <w:trPr>
          <w:trHeight w:val="1153" w:hRule="atLeast"/>
          <w:jc w:val="center"/>
        </w:trPr>
        <w:tc>
          <w:tcPr>
            <w:tcW w:w="1141" w:type="dxa"/>
            <w:vMerge w:val="continue"/>
            <w:tcBorders>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客服服务</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配备了客户服务标准问答脚本，覆盖充电指引、支付指引、简易故障在线回复处理等常见问询内容，回复及时，态度良好。</w:t>
            </w:r>
          </w:p>
        </w:tc>
        <w:tc>
          <w:tcPr>
            <w:tcW w:w="4927" w:type="dxa"/>
            <w:gridSpan w:val="4"/>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无</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有</w:t>
            </w:r>
          </w:p>
        </w:tc>
      </w:tr>
      <w:bookmarkEnd w:id="232"/>
      <w:tr>
        <w:tblPrEx>
          <w:tblCellMar>
            <w:top w:w="0" w:type="dxa"/>
            <w:left w:w="108" w:type="dxa"/>
            <w:bottom w:w="0" w:type="dxa"/>
            <w:right w:w="108" w:type="dxa"/>
          </w:tblCellMar>
        </w:tblPrEx>
        <w:trPr>
          <w:trHeight w:val="1281" w:hRule="atLeast"/>
          <w:jc w:val="center"/>
        </w:trPr>
        <w:tc>
          <w:tcPr>
            <w:tcW w:w="1141" w:type="dxa"/>
            <w:vMerge w:val="restart"/>
            <w:tcBorders>
              <w:top w:val="single" w:color="auto" w:sz="4" w:space="0"/>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售后服务（6分值）</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增值服务</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表示充电场站除提供基本的充电服务外还可以提供的附加服务，比如故障报修、一键提醒挪车、免费充气、通信网络良好等。</w:t>
            </w:r>
          </w:p>
        </w:tc>
        <w:tc>
          <w:tcPr>
            <w:tcW w:w="3687" w:type="dxa"/>
            <w:gridSpan w:val="3"/>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无</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一项</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一项以上</w:t>
            </w:r>
          </w:p>
        </w:tc>
      </w:tr>
      <w:tr>
        <w:tblPrEx>
          <w:tblCellMar>
            <w:top w:w="0" w:type="dxa"/>
            <w:left w:w="108" w:type="dxa"/>
            <w:bottom w:w="0" w:type="dxa"/>
            <w:right w:w="108" w:type="dxa"/>
          </w:tblCellMar>
        </w:tblPrEx>
        <w:trPr>
          <w:trHeight w:val="784" w:hRule="atLeast"/>
          <w:jc w:val="center"/>
        </w:trPr>
        <w:tc>
          <w:tcPr>
            <w:tcW w:w="1141" w:type="dxa"/>
            <w:vMerge w:val="continue"/>
            <w:tcBorders>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auto"/>
                <w:kern w:val="0"/>
                <w:szCs w:val="21"/>
                <w:highlight w:val="none"/>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投诉反馈</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设置有投诉渠道，用户能采用线上方式对场站服务的水平和能力提出意见。</w:t>
            </w:r>
          </w:p>
        </w:tc>
        <w:tc>
          <w:tcPr>
            <w:tcW w:w="4927" w:type="dxa"/>
            <w:gridSpan w:val="4"/>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无</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有</w:t>
            </w:r>
          </w:p>
        </w:tc>
      </w:tr>
      <w:tr>
        <w:tblPrEx>
          <w:tblCellMar>
            <w:top w:w="0" w:type="dxa"/>
            <w:left w:w="108" w:type="dxa"/>
            <w:bottom w:w="0" w:type="dxa"/>
            <w:right w:w="108" w:type="dxa"/>
          </w:tblCellMar>
        </w:tblPrEx>
        <w:trPr>
          <w:trHeight w:val="1900" w:hRule="atLeast"/>
          <w:jc w:val="center"/>
        </w:trPr>
        <w:tc>
          <w:tcPr>
            <w:tcW w:w="1141"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结算服务（</w:t>
            </w:r>
            <w:r>
              <w:rPr>
                <w:rFonts w:hint="default" w:ascii="Times New Roman" w:hAnsi="Times New Roman" w:eastAsia="宋体" w:cs="Times New Roman"/>
                <w:color w:val="auto"/>
                <w:kern w:val="0"/>
                <w:szCs w:val="21"/>
                <w:highlight w:val="none"/>
                <w:lang w:val="en-US" w:eastAsia="zh-CN"/>
              </w:rPr>
              <w:t>2</w:t>
            </w:r>
            <w:r>
              <w:rPr>
                <w:rFonts w:hint="default" w:ascii="Times New Roman" w:hAnsi="Times New Roman" w:eastAsia="宋体" w:cs="Times New Roman"/>
                <w:color w:val="auto"/>
                <w:kern w:val="0"/>
                <w:szCs w:val="21"/>
                <w:highlight w:val="none"/>
              </w:rPr>
              <w:t>分值）</w:t>
            </w:r>
          </w:p>
        </w:tc>
        <w:tc>
          <w:tcPr>
            <w:tcW w:w="19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支付方式</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支持多种支付方式</w:t>
            </w:r>
            <w:bookmarkStart w:id="247" w:name="OLE_LINK141"/>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二维码、刷卡</w:t>
            </w:r>
            <w:r>
              <w:rPr>
                <w:rFonts w:hint="default" w:ascii="Times New Roman" w:hAnsi="Times New Roman" w:eastAsia="宋体" w:cs="Times New Roman"/>
                <w:color w:val="auto"/>
                <w:kern w:val="0"/>
                <w:szCs w:val="21"/>
                <w:highlight w:val="none"/>
                <w:lang w:val="en-US" w:eastAsia="zh-CN"/>
              </w:rPr>
              <w:t>等</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宜支持</w:t>
            </w:r>
            <w:r>
              <w:rPr>
                <w:rFonts w:hint="default" w:ascii="Times New Roman" w:hAnsi="Times New Roman" w:eastAsia="宋体" w:cs="Times New Roman"/>
                <w:color w:val="auto"/>
                <w:kern w:val="0"/>
                <w:szCs w:val="21"/>
                <w:highlight w:val="none"/>
              </w:rPr>
              <w:t>即插即充</w:t>
            </w:r>
            <w:r>
              <w:rPr>
                <w:rFonts w:hint="default" w:ascii="Times New Roman" w:hAnsi="Times New Roman" w:eastAsia="宋体" w:cs="Times New Roman"/>
                <w:color w:val="auto"/>
                <w:kern w:val="0"/>
                <w:szCs w:val="21"/>
                <w:highlight w:val="none"/>
                <w:lang w:eastAsia="zh-CN"/>
              </w:rPr>
              <w:t>。</w:t>
            </w:r>
            <w:bookmarkEnd w:id="247"/>
          </w:p>
        </w:tc>
        <w:tc>
          <w:tcPr>
            <w:tcW w:w="3687" w:type="dxa"/>
            <w:gridSpan w:val="3"/>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1种</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2种</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全部支持即插即充</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注有适用车型标识</w:t>
            </w:r>
            <w:r>
              <w:rPr>
                <w:rFonts w:hint="default" w:ascii="Times New Roman" w:hAnsi="Times New Roman" w:eastAsia="宋体" w:cs="Times New Roman"/>
                <w:color w:val="auto"/>
                <w:kern w:val="0"/>
                <w:szCs w:val="21"/>
                <w:highlight w:val="none"/>
                <w:lang w:eastAsia="zh-CN"/>
              </w:rPr>
              <w:t>）</w:t>
            </w:r>
          </w:p>
        </w:tc>
      </w:tr>
    </w:tbl>
    <w:p>
      <w:pPr>
        <w:keepNext/>
        <w:keepLines w:val="0"/>
        <w:pageBreakBefore w:val="0"/>
        <w:tabs>
          <w:tab w:val="left" w:pos="360"/>
          <w:tab w:val="left" w:pos="6405"/>
        </w:tabs>
        <w:kinsoku/>
        <w:wordWrap/>
        <w:overflowPunct/>
        <w:topLinePunct w:val="0"/>
        <w:bidi w:val="0"/>
        <w:adjustRightInd/>
        <w:snapToGrid/>
        <w:spacing w:after="280"/>
        <w:ind w:firstLine="0" w:firstLineChars="0"/>
        <w:rPr>
          <w:rFonts w:hint="default" w:ascii="Times New Roman" w:hAnsi="Times New Roman" w:cs="Times New Roman"/>
          <w:color w:val="auto"/>
        </w:rPr>
      </w:pPr>
      <w:bookmarkStart w:id="248" w:name="_Toc135521538"/>
      <w:bookmarkStart w:id="249" w:name="_Toc135417384"/>
      <w:bookmarkStart w:id="250" w:name="_Toc135644299"/>
    </w:p>
    <w:p>
      <w:pPr>
        <w:keepNext/>
        <w:keepLines w:val="0"/>
        <w:pageBreakBefore w:val="0"/>
        <w:tabs>
          <w:tab w:val="left" w:pos="360"/>
          <w:tab w:val="left" w:pos="6405"/>
        </w:tabs>
        <w:kinsoku/>
        <w:wordWrap/>
        <w:overflowPunct/>
        <w:topLinePunct w:val="0"/>
        <w:bidi w:val="0"/>
        <w:adjustRightInd/>
        <w:snapToGrid/>
        <w:spacing w:after="280"/>
        <w:ind w:firstLine="0" w:firstLineChars="0"/>
        <w:rPr>
          <w:rFonts w:hint="default" w:ascii="Times New Roman" w:hAnsi="Times New Roman" w:cs="Times New Roman"/>
          <w:color w:val="auto"/>
        </w:rPr>
      </w:pPr>
    </w:p>
    <w:p>
      <w:pPr>
        <w:keepNext/>
        <w:keepLines w:val="0"/>
        <w:pageBreakBefore w:val="0"/>
        <w:tabs>
          <w:tab w:val="left" w:pos="360"/>
          <w:tab w:val="left" w:pos="6405"/>
        </w:tabs>
        <w:kinsoku/>
        <w:wordWrap/>
        <w:overflowPunct/>
        <w:topLinePunct w:val="0"/>
        <w:bidi w:val="0"/>
        <w:adjustRightInd/>
        <w:snapToGrid/>
        <w:spacing w:after="280"/>
        <w:ind w:firstLine="0" w:firstLineChars="0"/>
        <w:rPr>
          <w:rFonts w:hint="default" w:ascii="Times New Roman" w:hAnsi="Times New Roman" w:cs="Times New Roman"/>
          <w:color w:val="auto"/>
        </w:rPr>
      </w:pPr>
      <w:r>
        <w:rPr>
          <w:rFonts w:hint="default" w:ascii="Times New Roman" w:hAnsi="Times New Roman" w:cs="Times New Roman"/>
          <w:color w:val="auto"/>
        </w:rPr>
        <w:br w:type="page"/>
      </w:r>
    </w:p>
    <w:p>
      <w:pPr>
        <w:pStyle w:val="55"/>
        <w:keepNext/>
        <w:keepLines w:val="0"/>
        <w:pageBreakBefore w:val="0"/>
        <w:numPr>
          <w:ilvl w:val="0"/>
          <w:numId w:val="0"/>
        </w:numPr>
        <w:tabs>
          <w:tab w:val="left" w:pos="360"/>
        </w:tabs>
        <w:kinsoku/>
        <w:wordWrap/>
        <w:overflowPunct/>
        <w:topLinePunct w:val="0"/>
        <w:bidi w:val="0"/>
        <w:adjustRightInd/>
        <w:snapToGrid/>
        <w:spacing w:before="0" w:after="0" w:line="240" w:lineRule="auto"/>
        <w:ind w:firstLine="0" w:firstLineChars="0"/>
        <w:rPr>
          <w:rFonts w:hint="default" w:ascii="Times New Roman" w:hAnsi="Times New Roman" w:cs="Times New Roman"/>
          <w:color w:val="auto"/>
        </w:rPr>
      </w:pPr>
      <w:bookmarkStart w:id="251" w:name="_Toc1771353904"/>
      <w:bookmarkStart w:id="252" w:name="_Toc12072"/>
      <w:r>
        <w:rPr>
          <w:rFonts w:hint="default" w:ascii="Times New Roman" w:hAnsi="Times New Roman" w:cs="Times New Roman"/>
          <w:color w:val="auto"/>
        </w:rPr>
        <w:t>A.4</w:t>
      </w:r>
      <w:bookmarkEnd w:id="248"/>
      <w:bookmarkEnd w:id="249"/>
      <w:r>
        <w:rPr>
          <w:rFonts w:hint="default" w:ascii="Times New Roman" w:hAnsi="Times New Roman" w:cs="Times New Roman"/>
          <w:color w:val="auto"/>
        </w:rPr>
        <w:t xml:space="preserve"> 绿色低碳部分</w:t>
      </w:r>
      <w:bookmarkEnd w:id="250"/>
      <w:bookmarkEnd w:id="251"/>
      <w:r>
        <w:rPr>
          <w:rFonts w:hint="default" w:ascii="Times New Roman" w:hAnsi="Times New Roman" w:cs="Times New Roman"/>
          <w:color w:val="auto"/>
        </w:rPr>
        <w:t>（注：评价结果如对应多个分级，取最低分级）</w:t>
      </w:r>
      <w:bookmarkEnd w:id="252"/>
    </w:p>
    <w:tbl>
      <w:tblPr>
        <w:tblStyle w:val="22"/>
        <w:tblW w:w="13999" w:type="dxa"/>
        <w:tblInd w:w="80" w:type="dxa"/>
        <w:tblLayout w:type="fixed"/>
        <w:tblCellMar>
          <w:top w:w="0" w:type="dxa"/>
          <w:left w:w="108" w:type="dxa"/>
          <w:bottom w:w="0" w:type="dxa"/>
          <w:right w:w="108" w:type="dxa"/>
        </w:tblCellMar>
      </w:tblPr>
      <w:tblGrid>
        <w:gridCol w:w="1160"/>
        <w:gridCol w:w="1978"/>
        <w:gridCol w:w="4881"/>
        <w:gridCol w:w="1271"/>
        <w:gridCol w:w="1271"/>
        <w:gridCol w:w="1130"/>
        <w:gridCol w:w="1125"/>
        <w:gridCol w:w="1183"/>
      </w:tblGrid>
      <w:tr>
        <w:tblPrEx>
          <w:tblCellMar>
            <w:top w:w="0" w:type="dxa"/>
            <w:left w:w="108" w:type="dxa"/>
            <w:bottom w:w="0" w:type="dxa"/>
            <w:right w:w="108" w:type="dxa"/>
          </w:tblCellMar>
        </w:tblPrEx>
        <w:trPr>
          <w:trHeight w:val="90" w:hRule="atLeast"/>
        </w:trPr>
        <w:tc>
          <w:tcPr>
            <w:tcW w:w="8019" w:type="dxa"/>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绿色低碳</w:t>
            </w:r>
          </w:p>
        </w:tc>
        <w:tc>
          <w:tcPr>
            <w:tcW w:w="5980" w:type="dxa"/>
            <w:gridSpan w:val="5"/>
            <w:tcBorders>
              <w:top w:val="single" w:color="auto" w:sz="4" w:space="0"/>
              <w:left w:val="single" w:color="auto" w:sz="4" w:space="0"/>
              <w:bottom w:val="single" w:color="auto" w:sz="4" w:space="0"/>
              <w:right w:val="single" w:color="000000"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分级评价</w:t>
            </w:r>
          </w:p>
        </w:tc>
      </w:tr>
      <w:tr>
        <w:tblPrEx>
          <w:tblCellMar>
            <w:top w:w="0" w:type="dxa"/>
            <w:left w:w="108" w:type="dxa"/>
            <w:bottom w:w="0" w:type="dxa"/>
            <w:right w:w="108" w:type="dxa"/>
          </w:tblCellMar>
        </w:tblPrEx>
        <w:trPr>
          <w:trHeight w:val="90" w:hRule="atLeast"/>
        </w:trPr>
        <w:tc>
          <w:tcPr>
            <w:tcW w:w="1160" w:type="dxa"/>
            <w:tcBorders>
              <w:top w:val="nil"/>
              <w:left w:val="single" w:color="auto" w:sz="4" w:space="0"/>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一级指标</w:t>
            </w:r>
          </w:p>
        </w:tc>
        <w:tc>
          <w:tcPr>
            <w:tcW w:w="1978"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二级指标</w:t>
            </w:r>
          </w:p>
        </w:tc>
        <w:tc>
          <w:tcPr>
            <w:tcW w:w="488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说明</w:t>
            </w:r>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一级</w:t>
            </w:r>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二级</w:t>
            </w:r>
          </w:p>
        </w:tc>
        <w:tc>
          <w:tcPr>
            <w:tcW w:w="113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三级</w:t>
            </w:r>
          </w:p>
        </w:tc>
        <w:tc>
          <w:tcPr>
            <w:tcW w:w="112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四级</w:t>
            </w:r>
          </w:p>
        </w:tc>
        <w:tc>
          <w:tcPr>
            <w:tcW w:w="118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rPr>
              <w:t>五级</w:t>
            </w:r>
          </w:p>
        </w:tc>
      </w:tr>
      <w:tr>
        <w:tblPrEx>
          <w:tblCellMar>
            <w:top w:w="0" w:type="dxa"/>
            <w:left w:w="108" w:type="dxa"/>
            <w:bottom w:w="0" w:type="dxa"/>
            <w:right w:w="108" w:type="dxa"/>
          </w:tblCellMar>
        </w:tblPrEx>
        <w:trPr>
          <w:trHeight w:val="1537" w:hRule="atLeast"/>
        </w:trPr>
        <w:tc>
          <w:tcPr>
            <w:tcW w:w="1160" w:type="dxa"/>
            <w:tcBorders>
              <w:top w:val="nil"/>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设备能耗</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bookmarkStart w:id="253" w:name="OLE_LINK20"/>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rPr>
              <w:t>分值）</w:t>
            </w:r>
            <w:bookmarkEnd w:id="253"/>
          </w:p>
        </w:tc>
        <w:tc>
          <w:tcPr>
            <w:tcW w:w="1978"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充电</w:t>
            </w:r>
            <w:r>
              <w:rPr>
                <w:rFonts w:hint="default" w:ascii="Times New Roman" w:hAnsi="Times New Roman" w:eastAsia="宋体" w:cs="Times New Roman"/>
                <w:color w:val="auto"/>
                <w:kern w:val="0"/>
                <w:szCs w:val="21"/>
                <w:highlight w:val="none"/>
              </w:rPr>
              <w:t>效率</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rPr>
              <w:t>分值）</w:t>
            </w:r>
          </w:p>
        </w:tc>
        <w:tc>
          <w:tcPr>
            <w:tcW w:w="488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bookmarkStart w:id="254" w:name="OLE_LINK142"/>
            <w:r>
              <w:rPr>
                <w:rFonts w:hint="default" w:ascii="Times New Roman" w:hAnsi="Times New Roman" w:eastAsia="宋体" w:cs="Times New Roman"/>
                <w:color w:val="auto"/>
                <w:kern w:val="0"/>
                <w:szCs w:val="21"/>
                <w:highlight w:val="none"/>
              </w:rPr>
              <w:t>η——</w:t>
            </w:r>
            <w:r>
              <w:rPr>
                <w:rFonts w:hint="default" w:ascii="Times New Roman" w:hAnsi="Times New Roman" w:eastAsia="宋体" w:cs="Times New Roman"/>
                <w:color w:val="auto"/>
                <w:kern w:val="0"/>
                <w:szCs w:val="21"/>
                <w:highlight w:val="none"/>
                <w:lang w:val="en-US" w:eastAsia="zh-CN"/>
              </w:rPr>
              <w:t>充电</w:t>
            </w:r>
            <w:r>
              <w:rPr>
                <w:rFonts w:hint="default" w:ascii="Times New Roman" w:hAnsi="Times New Roman" w:eastAsia="宋体" w:cs="Times New Roman"/>
                <w:color w:val="auto"/>
                <w:kern w:val="0"/>
                <w:szCs w:val="21"/>
                <w:highlight w:val="none"/>
              </w:rPr>
              <w:t>效率。评价充电桩性能及用电配置水平，计入期内</w:t>
            </w:r>
            <w:r>
              <w:rPr>
                <w:rFonts w:hint="eastAsia" w:eastAsia="宋体" w:cs="Times New Roman"/>
                <w:color w:val="auto"/>
                <w:kern w:val="0"/>
                <w:szCs w:val="21"/>
                <w:highlight w:val="none"/>
                <w:lang w:val="en-US" w:eastAsia="zh-CN"/>
              </w:rPr>
              <w:t>充电</w:t>
            </w:r>
            <w:r>
              <w:rPr>
                <w:rFonts w:hint="default" w:ascii="Times New Roman" w:hAnsi="Times New Roman" w:eastAsia="宋体" w:cs="Times New Roman"/>
                <w:color w:val="auto"/>
                <w:kern w:val="0"/>
                <w:szCs w:val="21"/>
                <w:highlight w:val="none"/>
              </w:rPr>
              <w:t>效率η=（充电量+设备自电量）/桩前电表计电量。</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bookmarkStart w:id="255" w:name="OLE_LINK143"/>
            <w:r>
              <w:rPr>
                <w:rFonts w:hint="default" w:ascii="Times New Roman" w:hAnsi="Times New Roman" w:eastAsia="宋体" w:cs="Times New Roman"/>
                <w:color w:val="auto"/>
                <w:kern w:val="0"/>
                <w:szCs w:val="21"/>
                <w:highlight w:val="none"/>
                <w:lang w:val="en-US" w:eastAsia="zh-CN"/>
              </w:rPr>
              <w:t>注：</w:t>
            </w:r>
            <w:bookmarkStart w:id="256" w:name="OLE_LINK50"/>
            <w:r>
              <w:rPr>
                <w:rFonts w:hint="default" w:ascii="Times New Roman" w:hAnsi="Times New Roman" w:eastAsia="宋体" w:cs="Times New Roman"/>
                <w:color w:val="auto"/>
                <w:kern w:val="0"/>
                <w:szCs w:val="21"/>
                <w:highlight w:val="none"/>
                <w:lang w:val="en-US" w:eastAsia="zh-CN"/>
              </w:rPr>
              <w:t>中国充电联盟认可的第三方权威检测机构出具的能耗验证报告及证书中的结果可视同。</w:t>
            </w:r>
            <w:bookmarkEnd w:id="254"/>
            <w:bookmarkEnd w:id="255"/>
            <w:bookmarkEnd w:id="256"/>
          </w:p>
        </w:tc>
        <w:tc>
          <w:tcPr>
            <w:tcW w:w="3672" w:type="dxa"/>
            <w:gridSpan w:val="3"/>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η＜</w:t>
            </w:r>
            <w:r>
              <w:rPr>
                <w:rFonts w:hint="default" w:ascii="Times New Roman" w:hAnsi="Times New Roman" w:eastAsia="宋体" w:cs="Times New Roman"/>
                <w:color w:val="auto"/>
                <w:kern w:val="0"/>
                <w:szCs w:val="21"/>
                <w:highlight w:val="none"/>
                <w:lang w:eastAsia="zh-CN"/>
              </w:rPr>
              <w:t>9</w:t>
            </w:r>
            <w:r>
              <w:rPr>
                <w:rFonts w:hint="default" w:ascii="Times New Roman" w:hAnsi="Times New Roman" w:eastAsia="宋体"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rPr>
              <w:t>%</w:t>
            </w:r>
          </w:p>
        </w:tc>
        <w:tc>
          <w:tcPr>
            <w:tcW w:w="112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9</w:t>
            </w:r>
            <w:r>
              <w:rPr>
                <w:rFonts w:hint="default" w:ascii="Times New Roman" w:hAnsi="Times New Roman" w:eastAsia="宋体"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rPr>
              <w:t>%≤η＜9</w:t>
            </w:r>
            <w:r>
              <w:rPr>
                <w:rFonts w:hint="default" w:ascii="Times New Roman" w:hAnsi="Times New Roman" w:eastAsia="宋体" w:cs="Times New Roman"/>
                <w:color w:val="auto"/>
                <w:kern w:val="0"/>
                <w:szCs w:val="21"/>
                <w:highlight w:val="none"/>
                <w:lang w:val="en-US" w:eastAsia="zh-CN"/>
              </w:rPr>
              <w:t>6</w:t>
            </w:r>
            <w:r>
              <w:rPr>
                <w:rFonts w:hint="default" w:ascii="Times New Roman" w:hAnsi="Times New Roman" w:eastAsia="宋体" w:cs="Times New Roman"/>
                <w:color w:val="auto"/>
                <w:kern w:val="0"/>
                <w:szCs w:val="21"/>
                <w:highlight w:val="none"/>
              </w:rPr>
              <w:t>%</w:t>
            </w:r>
          </w:p>
        </w:tc>
        <w:tc>
          <w:tcPr>
            <w:tcW w:w="118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η≥9</w:t>
            </w:r>
            <w:r>
              <w:rPr>
                <w:rFonts w:hint="default" w:ascii="Times New Roman" w:hAnsi="Times New Roman" w:eastAsia="宋体" w:cs="Times New Roman"/>
                <w:color w:val="auto"/>
                <w:kern w:val="0"/>
                <w:szCs w:val="21"/>
                <w:highlight w:val="none"/>
                <w:lang w:val="en-US" w:eastAsia="zh-CN"/>
              </w:rPr>
              <w:t>6</w:t>
            </w:r>
            <w:r>
              <w:rPr>
                <w:rFonts w:hint="default" w:ascii="Times New Roman" w:hAnsi="Times New Roman" w:eastAsia="宋体" w:cs="Times New Roman"/>
                <w:color w:val="auto"/>
                <w:kern w:val="0"/>
                <w:szCs w:val="21"/>
                <w:highlight w:val="none"/>
              </w:rPr>
              <w:t>%</w:t>
            </w:r>
          </w:p>
        </w:tc>
      </w:tr>
    </w:tbl>
    <w:p>
      <w:pPr>
        <w:pStyle w:val="55"/>
        <w:keepNext/>
        <w:keepLines w:val="0"/>
        <w:pageBreakBefore w:val="0"/>
        <w:numPr>
          <w:ilvl w:val="0"/>
          <w:numId w:val="0"/>
        </w:numPr>
        <w:tabs>
          <w:tab w:val="left" w:pos="360"/>
        </w:tabs>
        <w:kinsoku/>
        <w:wordWrap/>
        <w:overflowPunct/>
        <w:topLinePunct w:val="0"/>
        <w:bidi w:val="0"/>
        <w:adjustRightInd/>
        <w:snapToGrid/>
        <w:spacing w:before="0" w:after="280" w:line="240" w:lineRule="auto"/>
        <w:ind w:firstLine="0" w:firstLineChars="0"/>
        <w:jc w:val="both"/>
        <w:outlineLvl w:val="9"/>
        <w:rPr>
          <w:rFonts w:hint="default" w:ascii="Times New Roman" w:hAnsi="Times New Roman" w:cs="Times New Roman"/>
          <w:color w:val="auto"/>
        </w:rPr>
      </w:pPr>
    </w:p>
    <w:p>
      <w:pPr>
        <w:keepLines w:val="0"/>
        <w:pageBreakBefore w:val="0"/>
        <w:kinsoku/>
        <w:wordWrap/>
        <w:overflowPunct/>
        <w:topLinePunct w:val="0"/>
        <w:bidi w:val="0"/>
        <w:adjustRightInd/>
        <w:snapToGrid/>
        <w:ind w:firstLine="0" w:firstLineChars="0"/>
        <w:rPr>
          <w:rFonts w:hint="default" w:ascii="Times New Roman" w:hAnsi="Times New Roman" w:cs="Times New Roman"/>
          <w:color w:val="auto"/>
        </w:rPr>
      </w:pPr>
      <w:r>
        <w:rPr>
          <w:rFonts w:hint="default" w:ascii="Times New Roman" w:hAnsi="Times New Roman" w:cs="Times New Roman"/>
          <w:color w:val="auto"/>
        </w:rPr>
        <w:br w:type="page"/>
      </w:r>
    </w:p>
    <w:p>
      <w:pPr>
        <w:pStyle w:val="55"/>
        <w:keepNext/>
        <w:keepLines w:val="0"/>
        <w:pageBreakBefore w:val="0"/>
        <w:numPr>
          <w:ilvl w:val="0"/>
          <w:numId w:val="0"/>
        </w:numPr>
        <w:tabs>
          <w:tab w:val="left" w:pos="323"/>
          <w:tab w:val="left" w:pos="360"/>
          <w:tab w:val="center" w:pos="7039"/>
        </w:tabs>
        <w:kinsoku/>
        <w:wordWrap/>
        <w:overflowPunct/>
        <w:topLinePunct w:val="0"/>
        <w:bidi w:val="0"/>
        <w:adjustRightInd/>
        <w:snapToGrid/>
        <w:spacing w:before="0" w:after="0" w:line="240" w:lineRule="auto"/>
        <w:ind w:firstLine="0" w:firstLineChars="0"/>
        <w:jc w:val="left"/>
        <w:rPr>
          <w:rFonts w:hint="default" w:ascii="Times New Roman" w:hAnsi="Times New Roman" w:cs="Times New Roman"/>
          <w:color w:val="auto"/>
        </w:rPr>
      </w:pPr>
      <w:bookmarkStart w:id="257" w:name="_Toc16199"/>
      <w:r>
        <w:rPr>
          <w:rFonts w:hint="default" w:ascii="Times New Roman" w:hAnsi="Times New Roman" w:cs="Times New Roman"/>
          <w:color w:val="auto"/>
          <w:lang w:eastAsia="zh-CN"/>
        </w:rPr>
        <w:tab/>
      </w:r>
      <w:r>
        <w:rPr>
          <w:rFonts w:hint="default" w:ascii="Times New Roman" w:hAnsi="Times New Roman" w:cs="Times New Roman"/>
          <w:color w:val="auto"/>
          <w:lang w:eastAsia="zh-CN"/>
        </w:rPr>
        <w:tab/>
      </w:r>
      <w:r>
        <w:rPr>
          <w:rFonts w:hint="default" w:ascii="Times New Roman" w:hAnsi="Times New Roman" w:cs="Times New Roman"/>
          <w:color w:val="auto"/>
          <w:lang w:eastAsia="zh-CN"/>
        </w:rPr>
        <w:tab/>
      </w:r>
      <w:r>
        <w:rPr>
          <w:rFonts w:hint="default" w:ascii="Times New Roman" w:hAnsi="Times New Roman" w:cs="Times New Roman"/>
          <w:color w:val="auto"/>
        </w:rPr>
        <w:t>A.5 加分项部分</w:t>
      </w:r>
      <w:bookmarkEnd w:id="257"/>
    </w:p>
    <w:tbl>
      <w:tblPr>
        <w:tblStyle w:val="22"/>
        <w:tblW w:w="14039" w:type="dxa"/>
        <w:jc w:val="center"/>
        <w:tblLayout w:type="fixed"/>
        <w:tblCellMar>
          <w:top w:w="0" w:type="dxa"/>
          <w:left w:w="108" w:type="dxa"/>
          <w:bottom w:w="0" w:type="dxa"/>
          <w:right w:w="108" w:type="dxa"/>
        </w:tblCellMar>
      </w:tblPr>
      <w:tblGrid>
        <w:gridCol w:w="1332"/>
        <w:gridCol w:w="1432"/>
        <w:gridCol w:w="9462"/>
        <w:gridCol w:w="1813"/>
      </w:tblGrid>
      <w:tr>
        <w:tblPrEx>
          <w:tblCellMar>
            <w:top w:w="0" w:type="dxa"/>
            <w:left w:w="108" w:type="dxa"/>
            <w:bottom w:w="0" w:type="dxa"/>
            <w:right w:w="108" w:type="dxa"/>
          </w:tblCellMar>
        </w:tblPrEx>
        <w:trPr>
          <w:trHeight w:val="328" w:hRule="atLeast"/>
          <w:jc w:val="center"/>
        </w:trPr>
        <w:tc>
          <w:tcPr>
            <w:tcW w:w="1332" w:type="dxa"/>
            <w:tcBorders>
              <w:top w:val="single" w:color="auto" w:sz="4" w:space="0"/>
              <w:left w:val="single" w:color="auto" w:sz="4" w:space="0"/>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一级指标</w:t>
            </w: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二级指标</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说明</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分值</w:t>
            </w:r>
          </w:p>
        </w:tc>
      </w:tr>
      <w:tr>
        <w:tblPrEx>
          <w:tblCellMar>
            <w:top w:w="0" w:type="dxa"/>
            <w:left w:w="108" w:type="dxa"/>
            <w:bottom w:w="0" w:type="dxa"/>
            <w:right w:w="108" w:type="dxa"/>
          </w:tblCellMar>
        </w:tblPrEx>
        <w:trPr>
          <w:trHeight w:val="328" w:hRule="atLeast"/>
          <w:jc w:val="center"/>
        </w:trPr>
        <w:tc>
          <w:tcPr>
            <w:tcW w:w="14039"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绿色低碳</w:t>
            </w:r>
          </w:p>
        </w:tc>
      </w:tr>
      <w:tr>
        <w:tblPrEx>
          <w:tblCellMar>
            <w:top w:w="0" w:type="dxa"/>
            <w:left w:w="108" w:type="dxa"/>
            <w:bottom w:w="0" w:type="dxa"/>
            <w:right w:w="108" w:type="dxa"/>
          </w:tblCellMar>
        </w:tblPrEx>
        <w:trPr>
          <w:trHeight w:val="1121" w:hRule="atLeast"/>
          <w:jc w:val="center"/>
        </w:trPr>
        <w:tc>
          <w:tcPr>
            <w:tcW w:w="1332" w:type="dxa"/>
            <w:vMerge w:val="restart"/>
            <w:tcBorders>
              <w:top w:val="nil"/>
              <w:left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绿电消纳</w:t>
            </w:r>
          </w:p>
        </w:tc>
        <w:tc>
          <w:tcPr>
            <w:tcW w:w="143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绿电消纳率</w:t>
            </w:r>
          </w:p>
        </w:tc>
        <w:tc>
          <w:tcPr>
            <w:tcW w:w="946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评价电动汽车作为充电负荷接入电网后，其对于清洁能源的消纳能力。本指标以充电网络中电动汽车总充电量作为输入，以网络中消耗清洁能源的比例评价指标的程度。消耗清洁能源的值可通过场站直接采购绿电（同时期的电力交易合同/相关证明文件）、场站采购绿证（同时期的绿证）等多种方式计量和表征，当绿电消纳率大于0时，获得相应分数，若等于0，则不计分。</w:t>
            </w:r>
          </w:p>
        </w:tc>
        <w:tc>
          <w:tcPr>
            <w:tcW w:w="181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0.3</w:t>
            </w:r>
            <w:r>
              <w:rPr>
                <w:rFonts w:hint="default" w:ascii="Times New Roman" w:hAnsi="Times New Roman" w:eastAsia="宋体" w:cs="Times New Roman"/>
                <w:color w:val="auto"/>
                <w:kern w:val="0"/>
                <w:szCs w:val="21"/>
              </w:rPr>
              <w:t>分</w:t>
            </w:r>
          </w:p>
        </w:tc>
      </w:tr>
      <w:tr>
        <w:tblPrEx>
          <w:tblCellMar>
            <w:top w:w="0" w:type="dxa"/>
            <w:left w:w="108" w:type="dxa"/>
            <w:bottom w:w="0" w:type="dxa"/>
            <w:right w:w="108" w:type="dxa"/>
          </w:tblCellMar>
        </w:tblPrEx>
        <w:trPr>
          <w:trHeight w:val="287" w:hRule="atLeast"/>
          <w:jc w:val="center"/>
        </w:trPr>
        <w:tc>
          <w:tcPr>
            <w:tcW w:w="1332" w:type="dxa"/>
            <w:vMerge w:val="continue"/>
            <w:tcBorders>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Cs w:val="21"/>
              </w:rPr>
            </w:pPr>
          </w:p>
        </w:tc>
        <w:tc>
          <w:tcPr>
            <w:tcW w:w="143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有序充电</w:t>
            </w:r>
          </w:p>
        </w:tc>
        <w:tc>
          <w:tcPr>
            <w:tcW w:w="946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color w:val="auto"/>
                <w:kern w:val="0"/>
                <w:szCs w:val="21"/>
              </w:rPr>
            </w:pPr>
            <w:r>
              <w:rPr>
                <w:rFonts w:hint="default" w:ascii="Times New Roman" w:hAnsi="Times New Roman" w:cs="Times New Roman"/>
                <w:color w:val="auto"/>
                <w:szCs w:val="21"/>
              </w:rPr>
              <w:t>支持有序充电，响应国家的削峰填谷政策，鼓励有序充电设备应具备与车辆的数据交互能力。</w:t>
            </w:r>
          </w:p>
        </w:tc>
        <w:tc>
          <w:tcPr>
            <w:tcW w:w="181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w:t>
            </w:r>
            <w:r>
              <w:rPr>
                <w:rFonts w:hint="default" w:ascii="Times New Roman" w:hAnsi="Times New Roman" w:eastAsia="宋体" w:cs="Times New Roman"/>
                <w:color w:val="auto"/>
                <w:kern w:val="0"/>
                <w:szCs w:val="21"/>
                <w:lang w:eastAsia="zh-CN"/>
              </w:rPr>
              <w:t>4</w:t>
            </w:r>
            <w:r>
              <w:rPr>
                <w:rFonts w:hint="default" w:ascii="Times New Roman" w:hAnsi="Times New Roman" w:eastAsia="宋体" w:cs="Times New Roman"/>
                <w:color w:val="auto"/>
                <w:kern w:val="0"/>
                <w:szCs w:val="21"/>
              </w:rPr>
              <w:t>分</w:t>
            </w:r>
          </w:p>
        </w:tc>
      </w:tr>
      <w:tr>
        <w:tblPrEx>
          <w:tblCellMar>
            <w:top w:w="0" w:type="dxa"/>
            <w:left w:w="108" w:type="dxa"/>
            <w:bottom w:w="0" w:type="dxa"/>
            <w:right w:w="108" w:type="dxa"/>
          </w:tblCellMar>
        </w:tblPrEx>
        <w:trPr>
          <w:trHeight w:val="287" w:hRule="atLeast"/>
          <w:jc w:val="center"/>
        </w:trPr>
        <w:tc>
          <w:tcPr>
            <w:tcW w:w="1332"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低碳项目</w:t>
            </w: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自建光伏</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评价充电场站自用建设光伏发电设备，提供现场照片/建设文件等相关证明材料。</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w:t>
            </w:r>
            <w:r>
              <w:rPr>
                <w:rFonts w:hint="default" w:ascii="Times New Roman" w:hAnsi="Times New Roman" w:eastAsia="宋体" w:cs="Times New Roman"/>
                <w:color w:val="auto"/>
                <w:kern w:val="0"/>
                <w:szCs w:val="21"/>
                <w:lang w:eastAsia="zh-CN"/>
              </w:rPr>
              <w:t>2</w:t>
            </w:r>
            <w:r>
              <w:rPr>
                <w:rFonts w:hint="default" w:ascii="Times New Roman" w:hAnsi="Times New Roman" w:eastAsia="宋体" w:cs="Times New Roman"/>
                <w:color w:val="auto"/>
                <w:kern w:val="0"/>
                <w:szCs w:val="21"/>
              </w:rPr>
              <w:t>分</w:t>
            </w:r>
          </w:p>
        </w:tc>
      </w:tr>
      <w:tr>
        <w:tblPrEx>
          <w:tblCellMar>
            <w:top w:w="0" w:type="dxa"/>
            <w:left w:w="108" w:type="dxa"/>
            <w:bottom w:w="0" w:type="dxa"/>
            <w:right w:w="108" w:type="dxa"/>
          </w:tblCellMar>
        </w:tblPrEx>
        <w:trPr>
          <w:trHeight w:val="287" w:hRule="atLeast"/>
          <w:jc w:val="center"/>
        </w:trPr>
        <w:tc>
          <w:tcPr>
            <w:tcW w:w="1332" w:type="dxa"/>
            <w:vMerge w:val="continue"/>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Cs w:val="21"/>
              </w:rPr>
            </w:pP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储能系统</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评价充电场站通过系统或微网实现储能，提供现场建设文件等相关资料，实现储能场景。</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w:t>
            </w:r>
            <w:r>
              <w:rPr>
                <w:rFonts w:hint="default" w:ascii="Times New Roman" w:hAnsi="Times New Roman" w:eastAsia="宋体" w:cs="Times New Roman"/>
                <w:color w:val="auto"/>
                <w:kern w:val="0"/>
                <w:szCs w:val="21"/>
                <w:lang w:eastAsia="zh-CN"/>
              </w:rPr>
              <w:t>2</w:t>
            </w:r>
            <w:r>
              <w:rPr>
                <w:rFonts w:hint="default" w:ascii="Times New Roman" w:hAnsi="Times New Roman" w:eastAsia="宋体" w:cs="Times New Roman"/>
                <w:color w:val="auto"/>
                <w:kern w:val="0"/>
                <w:szCs w:val="21"/>
              </w:rPr>
              <w:t>分</w:t>
            </w:r>
          </w:p>
        </w:tc>
      </w:tr>
      <w:tr>
        <w:tblPrEx>
          <w:tblCellMar>
            <w:top w:w="0" w:type="dxa"/>
            <w:left w:w="108" w:type="dxa"/>
            <w:bottom w:w="0" w:type="dxa"/>
            <w:right w:w="108" w:type="dxa"/>
          </w:tblCellMar>
        </w:tblPrEx>
        <w:trPr>
          <w:trHeight w:val="565" w:hRule="atLeast"/>
          <w:jc w:val="center"/>
        </w:trPr>
        <w:tc>
          <w:tcPr>
            <w:tcW w:w="1332" w:type="dxa"/>
            <w:vMerge w:val="continue"/>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参与动力电池梯次利用</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评价充电场站参与动力电池回收/动力电池梯次利用，并提供相关证明材料。</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w:t>
            </w:r>
            <w:r>
              <w:rPr>
                <w:rFonts w:hint="default"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eastAsia="zh-CN"/>
              </w:rPr>
              <w:t>2</w:t>
            </w:r>
            <w:r>
              <w:rPr>
                <w:rFonts w:hint="default" w:ascii="Times New Roman" w:hAnsi="Times New Roman" w:eastAsia="宋体" w:cs="Times New Roman"/>
                <w:color w:val="auto"/>
                <w:kern w:val="0"/>
                <w:szCs w:val="21"/>
              </w:rPr>
              <w:t>分</w:t>
            </w:r>
          </w:p>
        </w:tc>
      </w:tr>
      <w:tr>
        <w:tblPrEx>
          <w:tblCellMar>
            <w:top w:w="0" w:type="dxa"/>
            <w:left w:w="108" w:type="dxa"/>
            <w:bottom w:w="0" w:type="dxa"/>
            <w:right w:w="108" w:type="dxa"/>
          </w:tblCellMar>
        </w:tblPrEx>
        <w:trPr>
          <w:trHeight w:val="287" w:hRule="atLeast"/>
          <w:jc w:val="center"/>
        </w:trPr>
        <w:tc>
          <w:tcPr>
            <w:tcW w:w="1403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lang w:val="en-US" w:eastAsia="zh-CN"/>
              </w:rPr>
            </w:pPr>
            <w:bookmarkStart w:id="258" w:name="OLE_LINK119"/>
            <w:r>
              <w:rPr>
                <w:rFonts w:hint="default" w:ascii="Times New Roman" w:hAnsi="Times New Roman" w:eastAsia="宋体" w:cs="Times New Roman"/>
                <w:b/>
                <w:bCs/>
                <w:color w:val="auto"/>
                <w:kern w:val="0"/>
                <w:sz w:val="21"/>
                <w:szCs w:val="21"/>
              </w:rPr>
              <w:t>服务便利</w:t>
            </w:r>
            <w:bookmarkEnd w:id="258"/>
          </w:p>
        </w:tc>
      </w:tr>
      <w:tr>
        <w:tblPrEx>
          <w:tblCellMar>
            <w:top w:w="0" w:type="dxa"/>
            <w:left w:w="108" w:type="dxa"/>
            <w:bottom w:w="0" w:type="dxa"/>
            <w:right w:w="108" w:type="dxa"/>
          </w:tblCellMar>
        </w:tblPrEx>
        <w:trPr>
          <w:trHeight w:val="843" w:hRule="atLeast"/>
          <w:jc w:val="center"/>
        </w:trPr>
        <w:tc>
          <w:tcPr>
            <w:tcW w:w="1332"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rPr>
              <w:t>设施</w:t>
            </w:r>
            <w:r>
              <w:rPr>
                <w:rFonts w:hint="default" w:ascii="Times New Roman" w:hAnsi="Times New Roman" w:eastAsia="宋体" w:cs="Times New Roman"/>
                <w:color w:val="auto"/>
                <w:kern w:val="0"/>
                <w:szCs w:val="21"/>
                <w:lang w:val="en-US" w:eastAsia="zh-CN"/>
              </w:rPr>
              <w:t>服务</w:t>
            </w: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质量水平</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充电设施在安全性、可靠性、极限环境适应性、兼容性</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用户体验</w:t>
            </w:r>
            <w:r>
              <w:rPr>
                <w:rFonts w:hint="default" w:ascii="Times New Roman" w:hAnsi="Times New Roman" w:eastAsia="宋体" w:cs="Times New Roman"/>
                <w:color w:val="auto"/>
                <w:kern w:val="0"/>
                <w:szCs w:val="21"/>
                <w:highlight w:val="none"/>
              </w:rPr>
              <w:t>具有第三方</w:t>
            </w:r>
            <w:r>
              <w:rPr>
                <w:rFonts w:hint="default" w:ascii="Times New Roman" w:hAnsi="Times New Roman" w:eastAsia="宋体" w:cs="Times New Roman"/>
                <w:color w:val="auto"/>
                <w:kern w:val="0"/>
                <w:szCs w:val="21"/>
                <w:highlight w:val="none"/>
                <w:lang w:val="en-US" w:eastAsia="zh-CN"/>
              </w:rPr>
              <w:t>验证</w:t>
            </w:r>
            <w:r>
              <w:rPr>
                <w:rFonts w:hint="default" w:ascii="Times New Roman" w:hAnsi="Times New Roman" w:eastAsia="宋体" w:cs="Times New Roman"/>
                <w:color w:val="auto"/>
                <w:kern w:val="0"/>
                <w:szCs w:val="21"/>
                <w:highlight w:val="none"/>
              </w:rPr>
              <w:t>证书。</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符合一项得0.1分</w:t>
            </w:r>
            <w:r>
              <w:rPr>
                <w:rFonts w:hint="default" w:ascii="Times New Roman" w:hAnsi="Times New Roman" w:eastAsia="宋体" w:cs="Times New Roman"/>
                <w:color w:val="auto"/>
                <w:kern w:val="0"/>
                <w:szCs w:val="21"/>
                <w:highlight w:val="none"/>
                <w:lang w:eastAsia="zh-CN"/>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val="en-US" w:eastAsia="zh-CN"/>
              </w:rPr>
              <w:t>注：中国充电联盟认可的第三方权威检测机构出具的验证报告及证书中的结果可视同。</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0.5分</w:t>
            </w:r>
          </w:p>
        </w:tc>
      </w:tr>
      <w:tr>
        <w:tblPrEx>
          <w:tblCellMar>
            <w:top w:w="0" w:type="dxa"/>
            <w:left w:w="108" w:type="dxa"/>
            <w:bottom w:w="0" w:type="dxa"/>
            <w:right w:w="108" w:type="dxa"/>
          </w:tblCellMar>
        </w:tblPrEx>
        <w:trPr>
          <w:trHeight w:val="287" w:hRule="atLeast"/>
          <w:jc w:val="center"/>
        </w:trPr>
        <w:tc>
          <w:tcPr>
            <w:tcW w:w="1332" w:type="dxa"/>
            <w:vMerge w:val="continue"/>
            <w:tcBorders>
              <w:top w:val="single" w:color="auto" w:sz="4" w:space="0"/>
              <w:left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Cs w:val="21"/>
              </w:rPr>
            </w:pP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计量等级</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对充电设施相关物理量的精度要求和重要程度划分的等级，电能计量设备准确度等级为1。</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0.</w:t>
            </w:r>
            <w:r>
              <w:rPr>
                <w:rFonts w:hint="eastAsia" w:eastAsia="宋体" w:cs="Times New Roman"/>
                <w:color w:val="auto"/>
                <w:kern w:val="0"/>
                <w:szCs w:val="21"/>
                <w:lang w:val="en-US" w:eastAsia="zh-CN"/>
              </w:rPr>
              <w:t>3</w:t>
            </w:r>
            <w:r>
              <w:rPr>
                <w:rFonts w:hint="default" w:ascii="Times New Roman" w:hAnsi="Times New Roman" w:eastAsia="宋体" w:cs="Times New Roman"/>
                <w:color w:val="auto"/>
                <w:kern w:val="0"/>
                <w:szCs w:val="21"/>
                <w:lang w:val="en-US" w:eastAsia="zh-CN"/>
              </w:rPr>
              <w:t>分</w:t>
            </w:r>
          </w:p>
        </w:tc>
      </w:tr>
      <w:tr>
        <w:tblPrEx>
          <w:tblCellMar>
            <w:top w:w="0" w:type="dxa"/>
            <w:left w:w="108" w:type="dxa"/>
            <w:bottom w:w="0" w:type="dxa"/>
            <w:right w:w="108" w:type="dxa"/>
          </w:tblCellMar>
        </w:tblPrEx>
        <w:trPr>
          <w:trHeight w:val="300" w:hRule="atLeast"/>
          <w:jc w:val="center"/>
        </w:trPr>
        <w:tc>
          <w:tcPr>
            <w:tcW w:w="1332" w:type="dxa"/>
            <w:tcBorders>
              <w:top w:val="single" w:color="auto" w:sz="4" w:space="0"/>
              <w:left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lang w:val="en-US" w:eastAsia="zh-CN"/>
              </w:rPr>
            </w:pPr>
            <w:r>
              <w:rPr>
                <w:rFonts w:hint="default" w:ascii="Times New Roman" w:hAnsi="Times New Roman" w:eastAsia="宋体" w:cs="Times New Roman"/>
                <w:color w:val="auto"/>
                <w:kern w:val="0"/>
                <w:sz w:val="22"/>
                <w:szCs w:val="22"/>
                <w:lang w:val="en-US" w:eastAsia="zh-CN"/>
              </w:rPr>
              <w:t>结算服务</w:t>
            </w: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highlight w:val="none"/>
              </w:rPr>
              <w:t>支付方案</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31"/>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 w:val="22"/>
                <w:szCs w:val="22"/>
              </w:rPr>
            </w:pPr>
            <w:r>
              <w:rPr>
                <w:rFonts w:hint="default" w:ascii="Times New Roman" w:hAnsi="Times New Roman" w:cs="Times New Roman"/>
                <w:color w:val="auto"/>
                <w:sz w:val="22"/>
                <w:highlight w:val="none"/>
              </w:rPr>
              <w:t>具有可升级支付安全的能力，支付风控安全解决方案，</w:t>
            </w:r>
            <w:r>
              <w:rPr>
                <w:rFonts w:hint="default" w:ascii="Times New Roman" w:hAnsi="Times New Roman" w:cs="Times New Roman"/>
                <w:color w:val="auto"/>
                <w:highlight w:val="none"/>
              </w:rPr>
              <w:t>例如采用芝麻信用、微信支付分等。</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lang w:eastAsia="zh-CN"/>
              </w:rPr>
            </w:pPr>
            <w:r>
              <w:rPr>
                <w:rFonts w:hint="default" w:ascii="Times New Roman" w:hAnsi="Times New Roman" w:eastAsia="宋体" w:cs="Times New Roman"/>
                <w:color w:val="auto"/>
                <w:kern w:val="0"/>
                <w:sz w:val="22"/>
                <w:szCs w:val="22"/>
              </w:rPr>
              <w:t>0.</w:t>
            </w:r>
            <w:r>
              <w:rPr>
                <w:rFonts w:hint="default" w:ascii="Times New Roman" w:hAnsi="Times New Roman" w:eastAsia="宋体" w:cs="Times New Roman"/>
                <w:color w:val="auto"/>
                <w:kern w:val="0"/>
                <w:sz w:val="22"/>
                <w:szCs w:val="22"/>
                <w:lang w:eastAsia="zh-CN"/>
              </w:rPr>
              <w:t>2</w:t>
            </w:r>
            <w:r>
              <w:rPr>
                <w:rFonts w:hint="default" w:ascii="Times New Roman" w:hAnsi="Times New Roman" w:eastAsia="宋体" w:cs="Times New Roman"/>
                <w:color w:val="auto"/>
                <w:kern w:val="0"/>
                <w:sz w:val="22"/>
                <w:szCs w:val="22"/>
              </w:rPr>
              <w:t>分</w:t>
            </w:r>
          </w:p>
        </w:tc>
      </w:tr>
      <w:tr>
        <w:tblPrEx>
          <w:tblCellMar>
            <w:top w:w="0" w:type="dxa"/>
            <w:left w:w="108" w:type="dxa"/>
            <w:bottom w:w="0" w:type="dxa"/>
            <w:right w:w="108" w:type="dxa"/>
          </w:tblCellMar>
        </w:tblPrEx>
        <w:trPr>
          <w:trHeight w:val="300" w:hRule="atLeast"/>
          <w:jc w:val="center"/>
        </w:trPr>
        <w:tc>
          <w:tcPr>
            <w:tcW w:w="1332" w:type="dxa"/>
            <w:vMerge w:val="restart"/>
            <w:tcBorders>
              <w:top w:val="single" w:color="auto" w:sz="4" w:space="0"/>
              <w:left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lang w:val="en-US" w:eastAsia="zh-CN"/>
              </w:rPr>
            </w:pPr>
            <w:bookmarkStart w:id="259" w:name="OLE_LINK117" w:colFirst="1" w:colLast="2"/>
            <w:r>
              <w:rPr>
                <w:rFonts w:hint="default" w:ascii="Times New Roman" w:hAnsi="Times New Roman" w:eastAsia="宋体" w:cs="Times New Roman"/>
                <w:color w:val="auto"/>
                <w:kern w:val="0"/>
                <w:sz w:val="22"/>
                <w:szCs w:val="22"/>
              </w:rPr>
              <w:t>环境服务</w:t>
            </w: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rPr>
            </w:pPr>
            <w:bookmarkStart w:id="260" w:name="OLE_LINK146"/>
            <w:r>
              <w:rPr>
                <w:rFonts w:hint="default" w:ascii="Times New Roman" w:hAnsi="Times New Roman" w:eastAsia="宋体" w:cs="Times New Roman"/>
                <w:color w:val="auto"/>
                <w:kern w:val="0"/>
                <w:sz w:val="22"/>
                <w:szCs w:val="22"/>
              </w:rPr>
              <w:t>配套设施</w:t>
            </w:r>
            <w:bookmarkEnd w:id="260"/>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 w:val="22"/>
                <w:szCs w:val="22"/>
              </w:rPr>
            </w:pPr>
            <w:bookmarkStart w:id="261" w:name="OLE_LINK147"/>
            <w:r>
              <w:rPr>
                <w:rFonts w:hint="default" w:ascii="Times New Roman" w:hAnsi="Times New Roman" w:eastAsia="宋体" w:cs="Times New Roman"/>
                <w:color w:val="auto"/>
                <w:kern w:val="0"/>
                <w:sz w:val="22"/>
                <w:szCs w:val="22"/>
              </w:rPr>
              <w:t>场站周边步行5分钟有洗车</w:t>
            </w:r>
            <w:r>
              <w:rPr>
                <w:rFonts w:hint="default" w:ascii="Times New Roman" w:hAnsi="Times New Roman" w:eastAsia="宋体" w:cs="Times New Roman"/>
                <w:color w:val="auto"/>
                <w:kern w:val="0"/>
                <w:sz w:val="22"/>
                <w:szCs w:val="22"/>
                <w:lang w:val="en-US" w:eastAsia="zh-CN"/>
              </w:rPr>
              <w:t>或洗澡</w:t>
            </w:r>
            <w:r>
              <w:rPr>
                <w:rFonts w:hint="default" w:ascii="Times New Roman" w:hAnsi="Times New Roman" w:eastAsia="宋体" w:cs="Times New Roman"/>
                <w:color w:val="auto"/>
                <w:kern w:val="0"/>
                <w:sz w:val="22"/>
                <w:szCs w:val="22"/>
              </w:rPr>
              <w:t>或餐饮场所</w:t>
            </w:r>
            <w:r>
              <w:rPr>
                <w:rFonts w:hint="default" w:ascii="Times New Roman" w:hAnsi="Times New Roman" w:eastAsia="宋体" w:cs="Times New Roman"/>
                <w:color w:val="auto"/>
                <w:kern w:val="0"/>
                <w:sz w:val="22"/>
                <w:szCs w:val="22"/>
                <w:lang w:val="en-US" w:eastAsia="zh-CN"/>
              </w:rPr>
              <w:t>或</w:t>
            </w:r>
            <w:r>
              <w:rPr>
                <w:rFonts w:hint="default" w:ascii="Times New Roman" w:hAnsi="Times New Roman" w:eastAsia="宋体" w:cs="Times New Roman"/>
                <w:color w:val="auto"/>
                <w:kern w:val="0"/>
                <w:sz w:val="22"/>
                <w:szCs w:val="22"/>
              </w:rPr>
              <w:t>等配套设施（如为自建，则应保持整洁干净）。</w:t>
            </w:r>
            <w:bookmarkEnd w:id="261"/>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eastAsia="zh-CN"/>
              </w:rPr>
              <w:t>0</w:t>
            </w:r>
            <w:r>
              <w:rPr>
                <w:rFonts w:hint="default" w:ascii="Times New Roman" w:hAnsi="Times New Roman" w:eastAsia="宋体" w:cs="Times New Roman"/>
                <w:color w:val="auto"/>
                <w:kern w:val="0"/>
                <w:sz w:val="22"/>
                <w:szCs w:val="22"/>
                <w:lang w:val="en-US" w:eastAsia="zh-CN"/>
              </w:rPr>
              <w:t>.5</w:t>
            </w:r>
            <w:r>
              <w:rPr>
                <w:rFonts w:hint="default" w:ascii="Times New Roman" w:hAnsi="Times New Roman" w:eastAsia="宋体" w:cs="Times New Roman"/>
                <w:color w:val="auto"/>
                <w:kern w:val="0"/>
                <w:sz w:val="22"/>
                <w:szCs w:val="22"/>
              </w:rPr>
              <w:t>分</w:t>
            </w:r>
          </w:p>
        </w:tc>
      </w:tr>
      <w:tr>
        <w:tblPrEx>
          <w:tblCellMar>
            <w:top w:w="0" w:type="dxa"/>
            <w:left w:w="108" w:type="dxa"/>
            <w:bottom w:w="0" w:type="dxa"/>
            <w:right w:w="108" w:type="dxa"/>
          </w:tblCellMar>
        </w:tblPrEx>
        <w:trPr>
          <w:trHeight w:val="300" w:hRule="atLeast"/>
          <w:jc w:val="center"/>
        </w:trPr>
        <w:tc>
          <w:tcPr>
            <w:tcW w:w="1332" w:type="dxa"/>
            <w:vMerge w:val="continue"/>
            <w:tcBorders>
              <w:left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rPr>
            </w:pP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lang w:val="en-US" w:eastAsia="zh-CN"/>
              </w:rPr>
            </w:pPr>
            <w:r>
              <w:rPr>
                <w:rFonts w:hint="eastAsia" w:eastAsia="宋体" w:cs="Times New Roman"/>
                <w:color w:val="auto"/>
                <w:kern w:val="0"/>
                <w:sz w:val="22"/>
                <w:szCs w:val="22"/>
                <w:lang w:val="en-US" w:eastAsia="zh-CN"/>
              </w:rPr>
              <w:t>智能辅助</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 w:val="22"/>
                <w:szCs w:val="22"/>
                <w:lang w:val="en-US" w:eastAsia="zh-CN"/>
              </w:rPr>
            </w:pPr>
            <w:r>
              <w:rPr>
                <w:rFonts w:hint="eastAsia" w:eastAsia="宋体" w:cs="Times New Roman"/>
                <w:color w:val="auto"/>
                <w:kern w:val="0"/>
                <w:sz w:val="22"/>
                <w:szCs w:val="22"/>
                <w:lang w:val="en-US" w:eastAsia="zh-CN"/>
              </w:rPr>
              <w:t>场站有融合感知充电机器人或有自动充电机械臂可实现无人充电。</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lang w:val="en-US" w:eastAsia="zh-CN"/>
              </w:rPr>
            </w:pPr>
            <w:r>
              <w:rPr>
                <w:rFonts w:hint="eastAsia" w:eastAsia="宋体" w:cs="Times New Roman"/>
                <w:color w:val="auto"/>
                <w:kern w:val="0"/>
                <w:sz w:val="22"/>
                <w:szCs w:val="22"/>
                <w:lang w:val="en-US" w:eastAsia="zh-CN"/>
              </w:rPr>
              <w:t>0.2分</w:t>
            </w:r>
          </w:p>
        </w:tc>
      </w:tr>
      <w:bookmarkEnd w:id="259"/>
      <w:tr>
        <w:tblPrEx>
          <w:tblCellMar>
            <w:top w:w="0" w:type="dxa"/>
            <w:left w:w="108" w:type="dxa"/>
            <w:bottom w:w="0" w:type="dxa"/>
            <w:right w:w="108" w:type="dxa"/>
          </w:tblCellMar>
        </w:tblPrEx>
        <w:trPr>
          <w:trHeight w:val="300" w:hRule="atLeast"/>
          <w:jc w:val="center"/>
        </w:trPr>
        <w:tc>
          <w:tcPr>
            <w:tcW w:w="1332" w:type="dxa"/>
            <w:vMerge w:val="continue"/>
            <w:tcBorders>
              <w:left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lang w:val="en-US" w:eastAsia="zh-CN"/>
              </w:rPr>
            </w:pP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lang w:val="en-US" w:eastAsia="zh-CN"/>
              </w:rPr>
            </w:pPr>
            <w:bookmarkStart w:id="262" w:name="OLE_LINK148"/>
            <w:r>
              <w:rPr>
                <w:rFonts w:hint="default" w:ascii="Times New Roman" w:hAnsi="Times New Roman" w:eastAsia="宋体" w:cs="Times New Roman"/>
                <w:color w:val="auto"/>
                <w:kern w:val="0"/>
                <w:sz w:val="22"/>
                <w:szCs w:val="22"/>
                <w:lang w:val="en-US" w:eastAsia="zh-CN"/>
              </w:rPr>
              <w:t>通行效率</w:t>
            </w:r>
            <w:bookmarkEnd w:id="262"/>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 w:val="22"/>
                <w:szCs w:val="22"/>
                <w:lang w:val="en-US" w:eastAsia="zh-CN"/>
              </w:rPr>
            </w:pPr>
            <w:bookmarkStart w:id="263" w:name="OLE_LINK149"/>
            <w:r>
              <w:rPr>
                <w:rFonts w:hint="default" w:ascii="Times New Roman" w:hAnsi="Times New Roman" w:eastAsia="宋体" w:cs="Times New Roman"/>
                <w:color w:val="auto"/>
                <w:kern w:val="0"/>
                <w:sz w:val="22"/>
                <w:szCs w:val="22"/>
                <w:lang w:val="en-US" w:eastAsia="zh-CN"/>
              </w:rPr>
              <w:t>场站通过布局创新提高车辆驶入、驶离充电车位效率，减少充电总用时（如穿梭站）。</w:t>
            </w:r>
            <w:bookmarkEnd w:id="263"/>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eastAsia="zh-CN"/>
              </w:rPr>
              <w:t>0</w:t>
            </w:r>
            <w:r>
              <w:rPr>
                <w:rFonts w:hint="default" w:ascii="Times New Roman" w:hAnsi="Times New Roman" w:eastAsia="宋体" w:cs="Times New Roman"/>
                <w:color w:val="auto"/>
                <w:kern w:val="0"/>
                <w:sz w:val="22"/>
                <w:szCs w:val="22"/>
                <w:lang w:val="en-US" w:eastAsia="zh-CN"/>
              </w:rPr>
              <w:t>.</w:t>
            </w:r>
            <w:r>
              <w:rPr>
                <w:rFonts w:hint="eastAsia" w:eastAsia="宋体" w:cs="Times New Roman"/>
                <w:color w:val="auto"/>
                <w:kern w:val="0"/>
                <w:sz w:val="22"/>
                <w:szCs w:val="22"/>
                <w:lang w:val="en-US" w:eastAsia="zh-CN"/>
              </w:rPr>
              <w:t>4</w:t>
            </w:r>
            <w:r>
              <w:rPr>
                <w:rFonts w:hint="default" w:ascii="Times New Roman" w:hAnsi="Times New Roman" w:eastAsia="宋体" w:cs="Times New Roman"/>
                <w:color w:val="auto"/>
                <w:kern w:val="0"/>
                <w:sz w:val="22"/>
                <w:szCs w:val="22"/>
              </w:rPr>
              <w:t>分</w:t>
            </w:r>
          </w:p>
        </w:tc>
      </w:tr>
      <w:tr>
        <w:tblPrEx>
          <w:tblCellMar>
            <w:top w:w="0" w:type="dxa"/>
            <w:left w:w="108" w:type="dxa"/>
            <w:bottom w:w="0" w:type="dxa"/>
            <w:right w:w="108" w:type="dxa"/>
          </w:tblCellMar>
        </w:tblPrEx>
        <w:trPr>
          <w:trHeight w:val="300" w:hRule="atLeast"/>
          <w:jc w:val="center"/>
        </w:trPr>
        <w:tc>
          <w:tcPr>
            <w:tcW w:w="1332" w:type="dxa"/>
            <w:vMerge w:val="continue"/>
            <w:tcBorders>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lang w:val="en-US" w:eastAsia="zh-CN"/>
              </w:rPr>
            </w:pP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lang w:val="en-US" w:eastAsia="zh-CN"/>
              </w:rPr>
            </w:pPr>
            <w:r>
              <w:rPr>
                <w:rFonts w:hint="default" w:ascii="Times New Roman" w:hAnsi="Times New Roman" w:eastAsia="宋体" w:cs="Times New Roman"/>
                <w:color w:val="auto"/>
                <w:kern w:val="0"/>
                <w:sz w:val="22"/>
                <w:szCs w:val="22"/>
                <w:lang w:val="en-US" w:eastAsia="zh-CN"/>
              </w:rPr>
              <w:t>辅助引导</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 w:val="22"/>
                <w:szCs w:val="22"/>
              </w:rPr>
            </w:pPr>
            <w:bookmarkStart w:id="264" w:name="OLE_LINK150"/>
            <w:r>
              <w:rPr>
                <w:rFonts w:hint="default" w:ascii="Times New Roman" w:hAnsi="Times New Roman" w:eastAsia="宋体" w:cs="Times New Roman"/>
                <w:color w:val="auto"/>
                <w:kern w:val="0"/>
                <w:sz w:val="22"/>
                <w:szCs w:val="22"/>
              </w:rPr>
              <w:t>场站内有服务人员指引有序充电或充电操作指导。</w:t>
            </w:r>
            <w:bookmarkEnd w:id="264"/>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0.</w:t>
            </w:r>
            <w:r>
              <w:rPr>
                <w:rFonts w:hint="default" w:ascii="Times New Roman" w:hAnsi="Times New Roman" w:eastAsia="宋体" w:cs="Times New Roman"/>
                <w:color w:val="auto"/>
                <w:kern w:val="0"/>
                <w:sz w:val="22"/>
                <w:szCs w:val="22"/>
                <w:lang w:val="en-US" w:eastAsia="zh-CN"/>
              </w:rPr>
              <w:t>4</w:t>
            </w:r>
            <w:r>
              <w:rPr>
                <w:rFonts w:hint="default" w:ascii="Times New Roman" w:hAnsi="Times New Roman" w:eastAsia="宋体" w:cs="Times New Roman"/>
                <w:color w:val="auto"/>
                <w:kern w:val="0"/>
                <w:sz w:val="22"/>
                <w:szCs w:val="22"/>
              </w:rPr>
              <w:t>分</w:t>
            </w:r>
          </w:p>
        </w:tc>
      </w:tr>
      <w:tr>
        <w:tblPrEx>
          <w:tblCellMar>
            <w:top w:w="0" w:type="dxa"/>
            <w:left w:w="108" w:type="dxa"/>
            <w:bottom w:w="0" w:type="dxa"/>
            <w:right w:w="108" w:type="dxa"/>
          </w:tblCellMar>
        </w:tblPrEx>
        <w:trPr>
          <w:trHeight w:val="287" w:hRule="atLeast"/>
          <w:jc w:val="center"/>
        </w:trPr>
        <w:tc>
          <w:tcPr>
            <w:tcW w:w="1403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1"/>
                <w:szCs w:val="21"/>
              </w:rPr>
              <w:t>运营效率</w:t>
            </w:r>
          </w:p>
        </w:tc>
      </w:tr>
      <w:tr>
        <w:tblPrEx>
          <w:tblCellMar>
            <w:top w:w="0" w:type="dxa"/>
            <w:left w:w="108" w:type="dxa"/>
            <w:bottom w:w="0" w:type="dxa"/>
            <w:right w:w="108" w:type="dxa"/>
          </w:tblCellMar>
        </w:tblPrEx>
        <w:trPr>
          <w:trHeight w:val="843" w:hRule="atLeast"/>
          <w:jc w:val="center"/>
        </w:trPr>
        <w:tc>
          <w:tcPr>
            <w:tcW w:w="13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lang w:val="en-US" w:eastAsia="zh-CN"/>
              </w:rPr>
            </w:pPr>
            <w:r>
              <w:rPr>
                <w:rFonts w:hint="eastAsia" w:ascii="Times New Roman" w:hAnsi="Times New Roman" w:eastAsia="宋体" w:cs="Times New Roman"/>
                <w:color w:val="auto"/>
                <w:kern w:val="0"/>
                <w:sz w:val="22"/>
                <w:szCs w:val="22"/>
                <w:lang w:val="en-US" w:eastAsia="zh-CN"/>
              </w:rPr>
              <w:t>故障维修</w:t>
            </w: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rPr>
            </w:pPr>
            <w:bookmarkStart w:id="265" w:name="OLE_LINK144"/>
            <w:r>
              <w:rPr>
                <w:rFonts w:hint="default" w:ascii="Times New Roman" w:hAnsi="Times New Roman" w:eastAsia="宋体" w:cs="Times New Roman"/>
                <w:color w:val="auto"/>
                <w:kern w:val="0"/>
                <w:szCs w:val="21"/>
                <w:lang w:val="en-US" w:eastAsia="zh-CN"/>
              </w:rPr>
              <w:t>运维人员</w:t>
            </w:r>
            <w:bookmarkEnd w:id="265"/>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color w:val="auto"/>
                <w:kern w:val="0"/>
                <w:sz w:val="22"/>
                <w:szCs w:val="22"/>
              </w:rPr>
            </w:pPr>
            <w:bookmarkStart w:id="266" w:name="OLE_LINK145"/>
            <w:r>
              <w:rPr>
                <w:rFonts w:hint="default" w:ascii="Times New Roman" w:hAnsi="Times New Roman" w:eastAsia="宋体" w:cs="Times New Roman"/>
                <w:color w:val="auto"/>
                <w:kern w:val="0"/>
                <w:szCs w:val="21"/>
              </w:rPr>
              <w:t>运维人员具备电气、电子技术、网络通信的基础理论知识，有效期内低压电工作业证，</w:t>
            </w:r>
            <w:r>
              <w:rPr>
                <w:rFonts w:hint="default" w:ascii="Times New Roman" w:hAnsi="Times New Roman" w:eastAsia="宋体" w:cs="Times New Roman"/>
                <w:color w:val="auto"/>
                <w:kern w:val="0"/>
                <w:szCs w:val="21"/>
                <w:lang w:val="en-US" w:eastAsia="zh-CN"/>
              </w:rPr>
              <w:t>宜</w:t>
            </w:r>
            <w:r>
              <w:rPr>
                <w:rFonts w:hint="default" w:ascii="Times New Roman" w:hAnsi="Times New Roman" w:eastAsia="宋体" w:cs="Times New Roman"/>
                <w:color w:val="auto"/>
                <w:kern w:val="0"/>
                <w:szCs w:val="21"/>
              </w:rPr>
              <w:t>具有由中国电动汽车充电基础设施促进联盟</w:t>
            </w:r>
            <w:r>
              <w:rPr>
                <w:rFonts w:hint="eastAsia" w:eastAsia="宋体" w:cs="Times New Roman"/>
                <w:color w:val="auto"/>
                <w:kern w:val="0"/>
                <w:szCs w:val="21"/>
                <w:lang w:val="en-US" w:eastAsia="zh-CN"/>
              </w:rPr>
              <w:t>认可</w:t>
            </w:r>
            <w:r>
              <w:rPr>
                <w:rFonts w:hint="default" w:ascii="Times New Roman" w:hAnsi="Times New Roman" w:eastAsia="宋体" w:cs="Times New Roman"/>
                <w:color w:val="auto"/>
                <w:kern w:val="0"/>
                <w:szCs w:val="21"/>
              </w:rPr>
              <w:t>，工业和信息化部人才交流中心颁发的充电基础设施运维工程师高级、中级、初级课程证书，并在运维作业中，运维人员需持证上岗。</w:t>
            </w:r>
            <w:bookmarkEnd w:id="266"/>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cs="Times New Roman"/>
                <w:bCs/>
                <w:color w:val="auto"/>
                <w:lang w:val="en-US" w:eastAsia="zh-CN"/>
              </w:rPr>
              <w:t>1分</w:t>
            </w:r>
          </w:p>
        </w:tc>
      </w:tr>
      <w:tr>
        <w:tblPrEx>
          <w:tblCellMar>
            <w:top w:w="0" w:type="dxa"/>
            <w:left w:w="108" w:type="dxa"/>
            <w:bottom w:w="0" w:type="dxa"/>
            <w:right w:w="108" w:type="dxa"/>
          </w:tblCellMar>
        </w:tblPrEx>
        <w:trPr>
          <w:trHeight w:val="311" w:hRule="atLeast"/>
          <w:jc w:val="center"/>
        </w:trPr>
        <w:tc>
          <w:tcPr>
            <w:tcW w:w="13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运营管理</w:t>
            </w: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电网友好</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具备充电设施对电网和可再生能源系统的集成与协同控制能力。具有V2G能力。</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0.</w:t>
            </w:r>
            <w:r>
              <w:rPr>
                <w:rFonts w:hint="default" w:ascii="Times New Roman" w:hAnsi="Times New Roman" w:eastAsia="宋体" w:cs="Times New Roman"/>
                <w:color w:val="auto"/>
                <w:kern w:val="0"/>
                <w:sz w:val="22"/>
                <w:szCs w:val="22"/>
                <w:lang w:eastAsia="zh-CN"/>
              </w:rPr>
              <w:t>2</w:t>
            </w:r>
            <w:r>
              <w:rPr>
                <w:rFonts w:hint="default" w:ascii="Times New Roman" w:hAnsi="Times New Roman" w:eastAsia="宋体" w:cs="Times New Roman"/>
                <w:color w:val="auto"/>
                <w:kern w:val="0"/>
                <w:sz w:val="22"/>
                <w:szCs w:val="22"/>
              </w:rPr>
              <w:t>分</w:t>
            </w:r>
          </w:p>
        </w:tc>
      </w:tr>
    </w:tbl>
    <w:p>
      <w:pPr>
        <w:keepLines w:val="0"/>
        <w:pageBreakBefore w:val="0"/>
        <w:kinsoku/>
        <w:wordWrap/>
        <w:overflowPunct/>
        <w:topLinePunct w:val="0"/>
        <w:bidi w:val="0"/>
        <w:adjustRightInd/>
        <w:snapToGrid/>
        <w:ind w:firstLine="0" w:firstLineChars="0"/>
        <w:rPr>
          <w:rFonts w:hint="default" w:ascii="Times New Roman" w:hAnsi="Times New Roman" w:cs="Times New Roman"/>
          <w:color w:val="auto"/>
        </w:rPr>
      </w:pPr>
      <w:r>
        <w:rPr>
          <w:rFonts w:hint="default" w:ascii="Times New Roman" w:hAnsi="Times New Roman" w:cs="Times New Roman"/>
          <w:color w:val="auto"/>
        </w:rPr>
        <w:br w:type="page"/>
      </w:r>
    </w:p>
    <w:p>
      <w:pPr>
        <w:keepLines w:val="0"/>
        <w:pageBreakBefore w:val="0"/>
        <w:kinsoku/>
        <w:wordWrap/>
        <w:overflowPunct/>
        <w:topLinePunct w:val="0"/>
        <w:bidi w:val="0"/>
        <w:adjustRightInd/>
        <w:snapToGrid/>
        <w:ind w:firstLine="0" w:firstLineChars="0"/>
        <w:rPr>
          <w:rFonts w:hint="default" w:ascii="Times New Roman" w:hAnsi="Times New Roman" w:cs="Times New Roman"/>
          <w:color w:val="auto"/>
        </w:rPr>
      </w:pPr>
    </w:p>
    <w:p>
      <w:pPr>
        <w:pStyle w:val="55"/>
        <w:keepNext/>
        <w:keepLines w:val="0"/>
        <w:pageBreakBefore w:val="0"/>
        <w:numPr>
          <w:ilvl w:val="0"/>
          <w:numId w:val="0"/>
        </w:numPr>
        <w:tabs>
          <w:tab w:val="left" w:pos="360"/>
        </w:tabs>
        <w:kinsoku/>
        <w:wordWrap/>
        <w:overflowPunct/>
        <w:topLinePunct w:val="0"/>
        <w:bidi w:val="0"/>
        <w:adjustRightInd/>
        <w:snapToGrid/>
        <w:spacing w:before="0" w:after="280" w:line="240" w:lineRule="auto"/>
        <w:ind w:firstLine="0" w:firstLineChars="0"/>
        <w:rPr>
          <w:rFonts w:hint="default" w:ascii="Times New Roman" w:hAnsi="Times New Roman" w:cs="Times New Roman"/>
          <w:color w:val="auto"/>
        </w:rPr>
      </w:pPr>
      <w:bookmarkStart w:id="267" w:name="_Toc579266167"/>
      <w:bookmarkStart w:id="268" w:name="_Toc24004"/>
      <w:r>
        <w:rPr>
          <w:rFonts w:hint="default" w:ascii="Times New Roman" w:hAnsi="Times New Roman" w:cs="Times New Roman"/>
          <w:color w:val="auto"/>
        </w:rPr>
        <w:t>附  录B</w:t>
      </w:r>
      <w:bookmarkEnd w:id="267"/>
      <w:bookmarkStart w:id="269" w:name="_Toc1183096918"/>
      <w:r>
        <w:rPr>
          <w:rFonts w:hint="default" w:ascii="Times New Roman" w:hAnsi="Times New Roman" w:cs="Times New Roman"/>
          <w:color w:val="auto"/>
        </w:rPr>
        <w:t xml:space="preserve"> 星级得分标准</w:t>
      </w:r>
      <w:bookmarkEnd w:id="268"/>
      <w:bookmarkEnd w:id="269"/>
    </w:p>
    <w:tbl>
      <w:tblPr>
        <w:tblStyle w:val="22"/>
        <w:tblW w:w="9479" w:type="dxa"/>
        <w:jc w:val="center"/>
        <w:tblLayout w:type="autofit"/>
        <w:tblCellMar>
          <w:top w:w="0" w:type="dxa"/>
          <w:left w:w="108" w:type="dxa"/>
          <w:bottom w:w="0" w:type="dxa"/>
          <w:right w:w="108" w:type="dxa"/>
        </w:tblCellMar>
      </w:tblPr>
      <w:tblGrid>
        <w:gridCol w:w="2502"/>
        <w:gridCol w:w="6977"/>
      </w:tblGrid>
      <w:tr>
        <w:tblPrEx>
          <w:tblCellMar>
            <w:top w:w="0" w:type="dxa"/>
            <w:left w:w="108" w:type="dxa"/>
            <w:bottom w:w="0" w:type="dxa"/>
            <w:right w:w="108" w:type="dxa"/>
          </w:tblCellMar>
        </w:tblPrEx>
        <w:trPr>
          <w:trHeight w:val="567" w:hRule="exact"/>
          <w:jc w:val="center"/>
        </w:trPr>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bidi="ar"/>
              </w:rPr>
              <w:t>星级</w:t>
            </w:r>
          </w:p>
        </w:tc>
        <w:tc>
          <w:tcPr>
            <w:tcW w:w="6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bidi="ar"/>
              </w:rPr>
              <w:t>对应总得分</w:t>
            </w:r>
          </w:p>
        </w:tc>
      </w:tr>
      <w:tr>
        <w:tblPrEx>
          <w:tblCellMar>
            <w:top w:w="0" w:type="dxa"/>
            <w:left w:w="108" w:type="dxa"/>
            <w:bottom w:w="0" w:type="dxa"/>
            <w:right w:w="108" w:type="dxa"/>
          </w:tblCellMar>
        </w:tblPrEx>
        <w:trPr>
          <w:trHeight w:val="567" w:hRule="exact"/>
          <w:jc w:val="center"/>
        </w:trPr>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bidi="ar"/>
              </w:rPr>
              <w:t>五星级</w:t>
            </w:r>
          </w:p>
        </w:tc>
        <w:tc>
          <w:tcPr>
            <w:tcW w:w="6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bidi="ar"/>
              </w:rPr>
              <w:t>≥90 分</w:t>
            </w:r>
          </w:p>
        </w:tc>
      </w:tr>
      <w:tr>
        <w:tblPrEx>
          <w:tblCellMar>
            <w:top w:w="0" w:type="dxa"/>
            <w:left w:w="108" w:type="dxa"/>
            <w:bottom w:w="0" w:type="dxa"/>
            <w:right w:w="108" w:type="dxa"/>
          </w:tblCellMar>
        </w:tblPrEx>
        <w:trPr>
          <w:trHeight w:val="567" w:hRule="exact"/>
          <w:jc w:val="center"/>
        </w:trPr>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auto"/>
                <w:kern w:val="0"/>
                <w:szCs w:val="21"/>
                <w:lang w:bidi="ar"/>
              </w:rPr>
            </w:pPr>
            <w:r>
              <w:rPr>
                <w:rFonts w:hint="default" w:ascii="Times New Roman" w:hAnsi="Times New Roman" w:eastAsia="宋体" w:cs="Times New Roman"/>
                <w:color w:val="auto"/>
                <w:kern w:val="0"/>
                <w:szCs w:val="21"/>
                <w:lang w:bidi="ar"/>
              </w:rPr>
              <w:t>四星级</w:t>
            </w:r>
          </w:p>
        </w:tc>
        <w:tc>
          <w:tcPr>
            <w:tcW w:w="6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auto"/>
                <w:kern w:val="0"/>
                <w:szCs w:val="21"/>
                <w:lang w:bidi="ar"/>
              </w:rPr>
            </w:pPr>
            <w:r>
              <w:rPr>
                <w:rFonts w:hint="default" w:ascii="Times New Roman" w:hAnsi="Times New Roman" w:eastAsia="宋体" w:cs="Times New Roman"/>
                <w:color w:val="auto"/>
                <w:kern w:val="0"/>
                <w:szCs w:val="21"/>
                <w:lang w:bidi="ar"/>
              </w:rPr>
              <w:t>≥80 分  且＜90分</w:t>
            </w:r>
          </w:p>
        </w:tc>
      </w:tr>
      <w:tr>
        <w:tblPrEx>
          <w:tblCellMar>
            <w:top w:w="0" w:type="dxa"/>
            <w:left w:w="108" w:type="dxa"/>
            <w:bottom w:w="0" w:type="dxa"/>
            <w:right w:w="108" w:type="dxa"/>
          </w:tblCellMar>
        </w:tblPrEx>
        <w:trPr>
          <w:trHeight w:val="567" w:hRule="exact"/>
          <w:jc w:val="center"/>
        </w:trPr>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b/>
                <w:bCs/>
                <w:color w:val="auto"/>
                <w:kern w:val="0"/>
                <w:szCs w:val="21"/>
                <w:lang w:bidi="ar"/>
              </w:rPr>
            </w:pPr>
            <w:r>
              <w:rPr>
                <w:rFonts w:hint="default" w:ascii="Times New Roman" w:hAnsi="Times New Roman" w:eastAsia="宋体" w:cs="Times New Roman"/>
                <w:color w:val="auto"/>
                <w:kern w:val="0"/>
                <w:szCs w:val="21"/>
                <w:lang w:bidi="ar"/>
              </w:rPr>
              <w:t>三星级</w:t>
            </w:r>
          </w:p>
        </w:tc>
        <w:tc>
          <w:tcPr>
            <w:tcW w:w="6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auto"/>
                <w:kern w:val="0"/>
                <w:szCs w:val="21"/>
                <w:lang w:bidi="ar"/>
              </w:rPr>
            </w:pPr>
            <w:r>
              <w:rPr>
                <w:rFonts w:hint="default" w:ascii="Times New Roman" w:hAnsi="Times New Roman" w:eastAsia="宋体" w:cs="Times New Roman"/>
                <w:color w:val="auto"/>
                <w:kern w:val="0"/>
                <w:szCs w:val="21"/>
                <w:lang w:bidi="ar"/>
              </w:rPr>
              <w:t>≥70 分  且＜80分</w:t>
            </w:r>
          </w:p>
        </w:tc>
      </w:tr>
      <w:tr>
        <w:tblPrEx>
          <w:tblCellMar>
            <w:top w:w="0" w:type="dxa"/>
            <w:left w:w="108" w:type="dxa"/>
            <w:bottom w:w="0" w:type="dxa"/>
            <w:right w:w="108" w:type="dxa"/>
          </w:tblCellMar>
        </w:tblPrEx>
        <w:trPr>
          <w:trHeight w:val="567" w:hRule="exact"/>
          <w:jc w:val="center"/>
        </w:trPr>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bidi="ar"/>
              </w:rPr>
              <w:t>二星级</w:t>
            </w:r>
          </w:p>
        </w:tc>
        <w:tc>
          <w:tcPr>
            <w:tcW w:w="6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bidi="ar"/>
              </w:rPr>
              <w:t>≥60 分  且＜70分</w:t>
            </w:r>
          </w:p>
        </w:tc>
      </w:tr>
      <w:tr>
        <w:tblPrEx>
          <w:tblCellMar>
            <w:top w:w="0" w:type="dxa"/>
            <w:left w:w="108" w:type="dxa"/>
            <w:bottom w:w="0" w:type="dxa"/>
            <w:right w:w="108" w:type="dxa"/>
          </w:tblCellMar>
        </w:tblPrEx>
        <w:trPr>
          <w:trHeight w:val="567" w:hRule="exact"/>
          <w:jc w:val="center"/>
        </w:trPr>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bidi="ar"/>
              </w:rPr>
              <w:t>一星级</w:t>
            </w:r>
          </w:p>
        </w:tc>
        <w:tc>
          <w:tcPr>
            <w:tcW w:w="6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bidi="ar"/>
              </w:rPr>
              <w:t>＜60分</w:t>
            </w:r>
          </w:p>
        </w:tc>
      </w:tr>
      <w:tr>
        <w:tblPrEx>
          <w:tblCellMar>
            <w:top w:w="0" w:type="dxa"/>
            <w:left w:w="108" w:type="dxa"/>
            <w:bottom w:w="0" w:type="dxa"/>
            <w:right w:w="108" w:type="dxa"/>
          </w:tblCellMar>
        </w:tblPrEx>
        <w:trPr>
          <w:trHeight w:val="567" w:hRule="exact"/>
          <w:jc w:val="center"/>
        </w:trPr>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bidi="ar"/>
              </w:rPr>
              <w:t>不符合</w:t>
            </w:r>
          </w:p>
        </w:tc>
        <w:tc>
          <w:tcPr>
            <w:tcW w:w="6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不符合“附录A-1 (安全合规部分)”</w:t>
            </w:r>
          </w:p>
        </w:tc>
      </w:tr>
    </w:tbl>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r>
        <w:rPr>
          <w:rFonts w:hint="default" w:ascii="Times New Roman" w:hAnsi="Times New Roman" w:cs="Times New Roman"/>
          <w:color w:val="auto"/>
        </w:rPr>
        <w:t>注：根据以上项目设定分值，根据各项对应级别进行得分，其中一级得对应项目20%分值，二级得对应项目40%分值，以此类推。</w:t>
      </w:r>
    </w:p>
    <w:p>
      <w:pPr>
        <w:pStyle w:val="31"/>
        <w:rPr>
          <w:rFonts w:hint="default" w:ascii="Times New Roman" w:hAnsi="Times New Roman" w:cs="Times New Roman"/>
          <w:color w:val="auto"/>
        </w:rPr>
      </w:pPr>
      <w:r>
        <w:rPr>
          <w:rFonts w:hint="default" w:ascii="Times New Roman" w:hAnsi="Times New Roman" w:cs="Times New Roman"/>
          <w:color w:val="auto"/>
        </w:rPr>
        <w:t>最终进行累加（包含加分项），根据累加得分得出对应星级，根据星级不同，发放不同标识。</w:t>
      </w:r>
    </w:p>
    <w:p>
      <w:pPr>
        <w:pStyle w:val="31"/>
        <w:rPr>
          <w:rFonts w:hint="default" w:ascii="Times New Roman" w:hAnsi="Times New Roman" w:cs="Times New Roman"/>
          <w:color w:val="auto"/>
        </w:rPr>
      </w:pPr>
    </w:p>
    <w:p>
      <w:pPr>
        <w:pStyle w:val="31"/>
        <w:ind w:firstLine="0" w:firstLineChars="0"/>
        <w:jc w:val="cente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62336" behindDoc="0" locked="0" layoutInCell="1" allowOverlap="1">
                <wp:simplePos x="0" y="0"/>
                <wp:positionH relativeFrom="margin">
                  <wp:posOffset>2229485</wp:posOffset>
                </wp:positionH>
                <wp:positionV relativeFrom="paragraph">
                  <wp:posOffset>114935</wp:posOffset>
                </wp:positionV>
                <wp:extent cx="4495800" cy="0"/>
                <wp:effectExtent l="0" t="9525" r="0" b="9525"/>
                <wp:wrapNone/>
                <wp:docPr id="7" name="直接连接符 7"/>
                <wp:cNvGraphicFramePr/>
                <a:graphic xmlns:a="http://schemas.openxmlformats.org/drawingml/2006/main">
                  <a:graphicData uri="http://schemas.microsoft.com/office/word/2010/wordprocessingShape">
                    <wps:wsp>
                      <wps:cNvCnPr/>
                      <wps:spPr>
                        <a:xfrm>
                          <a:off x="0" y="0"/>
                          <a:ext cx="44958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5.55pt;margin-top:9.05pt;height:0pt;width:354pt;mso-position-horizontal-relative:margin;z-index:251662336;mso-width-relative:page;mso-height-relative:page;" filled="f" stroked="t" coordsize="21600,21600" o:gfxdata="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yB0e9cAAAAK&#10;AQAADwAAAAAAAAABACAAAAAiAAAAZHJzL2Rvd25yZXYueG1sUEsBAhQAFAAAAAgAh07iQF4wCKLk&#10;AQAAsgMAAA4AAAAAAAAAAQAgAAAAJgEAAGRycy9lMm9Eb2MueG1sUEsFBgAAAAAGAAYAWQEAAHwF&#10;AAAAAA==&#10;">
                <v:fill on="f" focussize="0,0"/>
                <v:stroke weight="1.5pt" color="#000000 [3213]" miterlimit="8" joinstyle="miter"/>
                <v:imagedata o:title=""/>
                <o:lock v:ext="edit" aspectratio="f"/>
              </v:line>
            </w:pict>
          </mc:Fallback>
        </mc:AlternateContent>
      </w:r>
    </w:p>
    <w:p>
      <w:pPr>
        <w:rPr>
          <w:rFonts w:hint="default" w:ascii="Times New Roman" w:hAnsi="Times New Roman" w:cs="Times New Roman"/>
          <w:color w:val="auto"/>
        </w:rPr>
      </w:pPr>
    </w:p>
    <w:sectPr>
      <w:pgSz w:w="16838" w:h="11906" w:orient="landscape"/>
      <w:pgMar w:top="1800" w:right="1440" w:bottom="1800" w:left="144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198"/>
        <w:tab w:val="clear" w:pos="4153"/>
      </w:tabs>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bookmarkStart w:id="270" w:name="OLE_LINK27"/>
    <w:r>
      <w:rPr>
        <w:rFonts w:hint="eastAsia"/>
      </w:rPr>
      <w:t>T</w:t>
    </w:r>
    <w:r>
      <w:t>/</w:t>
    </w:r>
    <w:r>
      <w:rPr>
        <w:rFonts w:hint="eastAsia"/>
      </w:rPr>
      <w:t>CAAMTB</w:t>
    </w:r>
    <w:r>
      <w:t xml:space="preserve"> </w:t>
    </w:r>
    <w:r>
      <w:rPr>
        <w:rFonts w:hint="eastAsia"/>
        <w:lang w:val="en-US" w:eastAsia="zh-CN"/>
      </w:rPr>
      <w:t>193.1</w:t>
    </w:r>
    <w:r>
      <w:t>—</w:t>
    </w:r>
    <w:bookmarkEnd w:id="27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rFonts w:hint="eastAsia"/>
      </w:rPr>
      <w:ptab w:relativeTo="margin" w:alignment="center" w:leader="none"/>
    </w:r>
    <w:bookmarkStart w:id="271" w:name="OLE_LINK32"/>
    <w:r>
      <w:rPr>
        <w:rFonts w:hint="eastAsia"/>
      </w:rPr>
      <w:t>T</w:t>
    </w:r>
    <w:r>
      <w:t>/</w:t>
    </w:r>
    <w:r>
      <w:rPr>
        <w:rFonts w:hint="eastAsia"/>
      </w:rPr>
      <w:t>CAAMTB</w:t>
    </w:r>
    <w:r>
      <w:t xml:space="preserve"> </w:t>
    </w:r>
    <w:r>
      <w:rPr>
        <w:rFonts w:hint="eastAsia"/>
        <w:lang w:val="en-US" w:eastAsia="zh-CN"/>
      </w:rPr>
      <w:t>193.1</w:t>
    </w:r>
    <w:r>
      <w:t>—</w:t>
    </w:r>
  </w:p>
  <w:bookmarkEnd w:id="271"/>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rFonts w:hint="eastAsia"/>
      </w:rPr>
      <w:t>T</w:t>
    </w:r>
    <w:r>
      <w:t>/</w:t>
    </w:r>
    <w:r>
      <w:rPr>
        <w:rFonts w:hint="eastAsia"/>
      </w:rPr>
      <w:t>CAAMTB</w:t>
    </w:r>
    <w:r>
      <w:t xml:space="preserve"> </w:t>
    </w:r>
    <w:r>
      <w:rPr>
        <w:rFonts w:hint="eastAsia"/>
        <w:lang w:val="en-US" w:eastAsia="zh-CN"/>
      </w:rPr>
      <w:t>193.1</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suff w:val="nothing"/>
      <w:lvlText w:val="注%1："/>
      <w:lvlJc w:val="left"/>
      <w:pPr>
        <w:ind w:left="811" w:hanging="448"/>
      </w:pPr>
      <w:rPr>
        <w:rFonts w:hint="eastAsia" w:ascii="黑体" w:eastAsia="黑体"/>
        <w:b w:val="0"/>
        <w:i w:val="0"/>
        <w:sz w:val="18"/>
        <w:lang w:val="en-US"/>
      </w:rPr>
    </w:lvl>
    <w:lvl w:ilvl="1" w:tentative="0">
      <w:start w:val="1"/>
      <w:numFmt w:val="lowerLetter"/>
      <w:pStyle w:val="85"/>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1DBF583A"/>
    <w:multiLevelType w:val="multilevel"/>
    <w:tmpl w:val="1DBF583A"/>
    <w:lvl w:ilvl="0" w:tentative="0">
      <w:start w:val="1"/>
      <w:numFmt w:val="decimal"/>
      <w:pStyle w:val="5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suff w:val="nothing"/>
      <w:lvlText w:val="%1　"/>
      <w:lvlJc w:val="left"/>
      <w:pPr>
        <w:ind w:left="71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1275" w:firstLine="0"/>
      </w:pPr>
      <w:rPr>
        <w:rFonts w:hint="default" w:ascii="黑体" w:hAnsi="Times New Roman" w:eastAsia="黑体"/>
        <w:b w:val="0"/>
        <w:i w:val="0"/>
        <w:color w:val="auto"/>
        <w:sz w:val="21"/>
        <w:highlight w:val="none"/>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44C50F90"/>
    <w:multiLevelType w:val="multilevel"/>
    <w:tmpl w:val="44C50F90"/>
    <w:lvl w:ilvl="0" w:tentative="0">
      <w:start w:val="1"/>
      <w:numFmt w:val="lowerLetter"/>
      <w:pStyle w:val="47"/>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4">
    <w:nsid w:val="496E4D7B"/>
    <w:multiLevelType w:val="multilevel"/>
    <w:tmpl w:val="496E4D7B"/>
    <w:lvl w:ilvl="0" w:tentative="0">
      <w:start w:val="1"/>
      <w:numFmt w:val="none"/>
      <w:pStyle w:val="6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57C2AF5"/>
    <w:multiLevelType w:val="multilevel"/>
    <w:tmpl w:val="557C2AF5"/>
    <w:lvl w:ilvl="0" w:tentative="0">
      <w:start w:val="1"/>
      <w:numFmt w:val="decimal"/>
      <w:pStyle w:val="4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46260FA"/>
    <w:multiLevelType w:val="multilevel"/>
    <w:tmpl w:val="646260FA"/>
    <w:lvl w:ilvl="0" w:tentative="0">
      <w:start w:val="1"/>
      <w:numFmt w:val="decimal"/>
      <w:pStyle w:val="4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57D3FBC"/>
    <w:multiLevelType w:val="multilevel"/>
    <w:tmpl w:val="657D3FBC"/>
    <w:lvl w:ilvl="0" w:tentative="0">
      <w:start w:val="1"/>
      <w:numFmt w:val="upperLetter"/>
      <w:pStyle w:val="55"/>
      <w:suff w:val="nothing"/>
      <w:lvlText w:val="附　录　%1"/>
      <w:lvlJc w:val="left"/>
      <w:pPr>
        <w:ind w:left="0" w:firstLine="0"/>
      </w:pPr>
      <w:rPr>
        <w:rFonts w:hint="eastAsia" w:ascii="黑体" w:hAnsi="Times New Roman" w:eastAsia="黑体"/>
        <w:b w:val="0"/>
        <w:i w:val="0"/>
        <w:sz w:val="21"/>
      </w:rPr>
    </w:lvl>
    <w:lvl w:ilvl="1" w:tentative="0">
      <w:start w:val="1"/>
      <w:numFmt w:val="decimal"/>
      <w:pStyle w:val="5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8"/>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0" w:firstLine="0"/>
      </w:pPr>
      <w:rPr>
        <w:rFonts w:hint="eastAsia" w:ascii="黑体" w:hAnsi="Times New Roman" w:eastAsia="黑体"/>
        <w:b w:val="0"/>
        <w:i w:val="0"/>
        <w:sz w:val="21"/>
      </w:rPr>
    </w:lvl>
    <w:lvl w:ilvl="4" w:tentative="0">
      <w:start w:val="1"/>
      <w:numFmt w:val="decimal"/>
      <w:pStyle w:val="60"/>
      <w:suff w:val="nothing"/>
      <w:lvlText w:val="%1.%2.%3.%4.%5　"/>
      <w:lvlJc w:val="left"/>
      <w:pPr>
        <w:ind w:left="0" w:firstLine="0"/>
      </w:pPr>
      <w:rPr>
        <w:rFonts w:hint="eastAsia" w:ascii="黑体" w:hAnsi="Times New Roman" w:eastAsia="黑体"/>
        <w:b w:val="0"/>
        <w:i w:val="0"/>
        <w:sz w:val="21"/>
      </w:rPr>
    </w:lvl>
    <w:lvl w:ilvl="5" w:tentative="0">
      <w:start w:val="1"/>
      <w:numFmt w:val="decimal"/>
      <w:pStyle w:val="61"/>
      <w:suff w:val="nothing"/>
      <w:lvlText w:val="%1.%2.%3.%4.%5.%6　"/>
      <w:lvlJc w:val="left"/>
      <w:pPr>
        <w:ind w:left="0" w:firstLine="0"/>
      </w:pPr>
      <w:rPr>
        <w:rFonts w:hint="eastAsia" w:ascii="黑体" w:hAnsi="Times New Roman" w:eastAsia="黑体"/>
        <w:b w:val="0"/>
        <w:i w:val="0"/>
        <w:sz w:val="21"/>
      </w:rPr>
    </w:lvl>
    <w:lvl w:ilvl="6" w:tentative="0">
      <w:start w:val="1"/>
      <w:numFmt w:val="decimal"/>
      <w:pStyle w:val="6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A47C2C7"/>
    <w:multiLevelType w:val="singleLevel"/>
    <w:tmpl w:val="6A47C2C7"/>
    <w:lvl w:ilvl="0" w:tentative="0">
      <w:start w:val="1"/>
      <w:numFmt w:val="lowerLetter"/>
      <w:lvlText w:val="%1)"/>
      <w:lvlJc w:val="left"/>
      <w:pPr>
        <w:tabs>
          <w:tab w:val="left" w:pos="102"/>
        </w:tabs>
        <w:ind w:left="0" w:leftChars="0" w:firstLine="40" w:firstLineChars="0"/>
      </w:pPr>
      <w:rPr>
        <w:rFonts w:hint="default" w:ascii="Times New Roman" w:hAnsi="Times New Roman" w:eastAsia="宋体" w:cs="宋体"/>
      </w:rPr>
    </w:lvl>
  </w:abstractNum>
  <w:abstractNum w:abstractNumId="9">
    <w:nsid w:val="6DBF04F4"/>
    <w:multiLevelType w:val="multilevel"/>
    <w:tmpl w:val="6DBF04F4"/>
    <w:lvl w:ilvl="0" w:tentative="0">
      <w:start w:val="1"/>
      <w:numFmt w:val="none"/>
      <w:pStyle w:val="3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5"/>
  </w:num>
  <w:num w:numId="3">
    <w:abstractNumId w:val="3"/>
  </w:num>
  <w:num w:numId="4">
    <w:abstractNumId w:val="6"/>
  </w:num>
  <w:num w:numId="5">
    <w:abstractNumId w:val="1"/>
  </w:num>
  <w:num w:numId="6">
    <w:abstractNumId w:val="7"/>
  </w:num>
  <w:num w:numId="7">
    <w:abstractNumId w:val="4"/>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08"/>
    <w:rsid w:val="00003808"/>
    <w:rsid w:val="000041FC"/>
    <w:rsid w:val="00005A4F"/>
    <w:rsid w:val="00012E1B"/>
    <w:rsid w:val="0001547E"/>
    <w:rsid w:val="00015AAC"/>
    <w:rsid w:val="00020DC6"/>
    <w:rsid w:val="0002408E"/>
    <w:rsid w:val="00032F24"/>
    <w:rsid w:val="000363F7"/>
    <w:rsid w:val="000421F3"/>
    <w:rsid w:val="00046338"/>
    <w:rsid w:val="00046DEE"/>
    <w:rsid w:val="000540F0"/>
    <w:rsid w:val="00060712"/>
    <w:rsid w:val="000607BE"/>
    <w:rsid w:val="00075CA8"/>
    <w:rsid w:val="00077862"/>
    <w:rsid w:val="000804E5"/>
    <w:rsid w:val="000818F9"/>
    <w:rsid w:val="00083C02"/>
    <w:rsid w:val="000877B0"/>
    <w:rsid w:val="00092418"/>
    <w:rsid w:val="0009301B"/>
    <w:rsid w:val="000A135A"/>
    <w:rsid w:val="000A577B"/>
    <w:rsid w:val="000A5F91"/>
    <w:rsid w:val="000B6A10"/>
    <w:rsid w:val="000B6CC3"/>
    <w:rsid w:val="000E004D"/>
    <w:rsid w:val="000E3628"/>
    <w:rsid w:val="000F4233"/>
    <w:rsid w:val="000F5A69"/>
    <w:rsid w:val="000F6180"/>
    <w:rsid w:val="00101AE9"/>
    <w:rsid w:val="00102DBD"/>
    <w:rsid w:val="00103F33"/>
    <w:rsid w:val="001124E5"/>
    <w:rsid w:val="00123A99"/>
    <w:rsid w:val="00125AD0"/>
    <w:rsid w:val="001307DF"/>
    <w:rsid w:val="00131EB4"/>
    <w:rsid w:val="00132B34"/>
    <w:rsid w:val="001361AA"/>
    <w:rsid w:val="001369C9"/>
    <w:rsid w:val="001375D1"/>
    <w:rsid w:val="0014616E"/>
    <w:rsid w:val="00150456"/>
    <w:rsid w:val="0015094F"/>
    <w:rsid w:val="001530F8"/>
    <w:rsid w:val="0015670D"/>
    <w:rsid w:val="0016220E"/>
    <w:rsid w:val="001636B2"/>
    <w:rsid w:val="00173293"/>
    <w:rsid w:val="001746D3"/>
    <w:rsid w:val="00185D42"/>
    <w:rsid w:val="00186A32"/>
    <w:rsid w:val="00187A78"/>
    <w:rsid w:val="001902C6"/>
    <w:rsid w:val="00192A92"/>
    <w:rsid w:val="001A3B3A"/>
    <w:rsid w:val="001B0CED"/>
    <w:rsid w:val="001B6DDB"/>
    <w:rsid w:val="001C5017"/>
    <w:rsid w:val="001D0A41"/>
    <w:rsid w:val="001D4222"/>
    <w:rsid w:val="001E371B"/>
    <w:rsid w:val="001F456E"/>
    <w:rsid w:val="001F5060"/>
    <w:rsid w:val="002024B4"/>
    <w:rsid w:val="00206AE7"/>
    <w:rsid w:val="00214A6D"/>
    <w:rsid w:val="002174FF"/>
    <w:rsid w:val="002219C2"/>
    <w:rsid w:val="0023060C"/>
    <w:rsid w:val="00234880"/>
    <w:rsid w:val="00236660"/>
    <w:rsid w:val="00240767"/>
    <w:rsid w:val="00241312"/>
    <w:rsid w:val="00242409"/>
    <w:rsid w:val="00243EF0"/>
    <w:rsid w:val="00246C2F"/>
    <w:rsid w:val="00250A27"/>
    <w:rsid w:val="0025178F"/>
    <w:rsid w:val="00253729"/>
    <w:rsid w:val="00262856"/>
    <w:rsid w:val="00263ED9"/>
    <w:rsid w:val="00272DA1"/>
    <w:rsid w:val="00274EDA"/>
    <w:rsid w:val="00282CBF"/>
    <w:rsid w:val="00284C66"/>
    <w:rsid w:val="002863FB"/>
    <w:rsid w:val="00290811"/>
    <w:rsid w:val="00291789"/>
    <w:rsid w:val="002923FB"/>
    <w:rsid w:val="002A4B04"/>
    <w:rsid w:val="002A53D8"/>
    <w:rsid w:val="002B79BC"/>
    <w:rsid w:val="002C08F9"/>
    <w:rsid w:val="002C11DD"/>
    <w:rsid w:val="002D2145"/>
    <w:rsid w:val="002D507C"/>
    <w:rsid w:val="002D55BF"/>
    <w:rsid w:val="002E00F6"/>
    <w:rsid w:val="002E3448"/>
    <w:rsid w:val="002F752B"/>
    <w:rsid w:val="002F7A46"/>
    <w:rsid w:val="003032D6"/>
    <w:rsid w:val="00306083"/>
    <w:rsid w:val="00326F25"/>
    <w:rsid w:val="00327048"/>
    <w:rsid w:val="00330CA8"/>
    <w:rsid w:val="00335785"/>
    <w:rsid w:val="003522B1"/>
    <w:rsid w:val="003529B0"/>
    <w:rsid w:val="00354DFA"/>
    <w:rsid w:val="003574A2"/>
    <w:rsid w:val="0037710C"/>
    <w:rsid w:val="00380674"/>
    <w:rsid w:val="00380EC5"/>
    <w:rsid w:val="003816FE"/>
    <w:rsid w:val="00381DA2"/>
    <w:rsid w:val="0038303E"/>
    <w:rsid w:val="0039258F"/>
    <w:rsid w:val="00392896"/>
    <w:rsid w:val="0039418E"/>
    <w:rsid w:val="003A3097"/>
    <w:rsid w:val="003A50BA"/>
    <w:rsid w:val="003B0C3E"/>
    <w:rsid w:val="003B29B0"/>
    <w:rsid w:val="003B2DD6"/>
    <w:rsid w:val="003B30B5"/>
    <w:rsid w:val="003B6578"/>
    <w:rsid w:val="003B6E76"/>
    <w:rsid w:val="003C0918"/>
    <w:rsid w:val="003C5E7A"/>
    <w:rsid w:val="003D6220"/>
    <w:rsid w:val="003E4454"/>
    <w:rsid w:val="003E6AF0"/>
    <w:rsid w:val="003E7C42"/>
    <w:rsid w:val="003F11C5"/>
    <w:rsid w:val="003F5A3F"/>
    <w:rsid w:val="003F7DDD"/>
    <w:rsid w:val="004023A7"/>
    <w:rsid w:val="00403900"/>
    <w:rsid w:val="0041602E"/>
    <w:rsid w:val="00425085"/>
    <w:rsid w:val="00431B7D"/>
    <w:rsid w:val="0044168D"/>
    <w:rsid w:val="00446028"/>
    <w:rsid w:val="0045443F"/>
    <w:rsid w:val="004604B4"/>
    <w:rsid w:val="00462651"/>
    <w:rsid w:val="004653A4"/>
    <w:rsid w:val="0046570A"/>
    <w:rsid w:val="0046578E"/>
    <w:rsid w:val="00472847"/>
    <w:rsid w:val="00475CBA"/>
    <w:rsid w:val="00480F0F"/>
    <w:rsid w:val="004A0BF3"/>
    <w:rsid w:val="004B22DB"/>
    <w:rsid w:val="004B3117"/>
    <w:rsid w:val="004B57FD"/>
    <w:rsid w:val="004C0CF7"/>
    <w:rsid w:val="004D0BFB"/>
    <w:rsid w:val="004E2612"/>
    <w:rsid w:val="004E5CAF"/>
    <w:rsid w:val="004E7CC4"/>
    <w:rsid w:val="004F1813"/>
    <w:rsid w:val="004F50F1"/>
    <w:rsid w:val="004F531F"/>
    <w:rsid w:val="005027DD"/>
    <w:rsid w:val="00510241"/>
    <w:rsid w:val="0051289D"/>
    <w:rsid w:val="0053362A"/>
    <w:rsid w:val="00543C54"/>
    <w:rsid w:val="00563E20"/>
    <w:rsid w:val="0057360F"/>
    <w:rsid w:val="00575376"/>
    <w:rsid w:val="00575EE0"/>
    <w:rsid w:val="00592E90"/>
    <w:rsid w:val="00592EEA"/>
    <w:rsid w:val="005A1D43"/>
    <w:rsid w:val="005A2DC4"/>
    <w:rsid w:val="005A3E6F"/>
    <w:rsid w:val="005A59D1"/>
    <w:rsid w:val="005A5F30"/>
    <w:rsid w:val="005C22EF"/>
    <w:rsid w:val="005C581C"/>
    <w:rsid w:val="005D5CF2"/>
    <w:rsid w:val="005E7B46"/>
    <w:rsid w:val="00601510"/>
    <w:rsid w:val="00623123"/>
    <w:rsid w:val="0062798B"/>
    <w:rsid w:val="0063210D"/>
    <w:rsid w:val="00635B57"/>
    <w:rsid w:val="00645FC3"/>
    <w:rsid w:val="00653DD5"/>
    <w:rsid w:val="0065475C"/>
    <w:rsid w:val="006655D8"/>
    <w:rsid w:val="00670BF9"/>
    <w:rsid w:val="00676816"/>
    <w:rsid w:val="0068341A"/>
    <w:rsid w:val="006911E3"/>
    <w:rsid w:val="0069356D"/>
    <w:rsid w:val="006953A4"/>
    <w:rsid w:val="006A1363"/>
    <w:rsid w:val="006B20F7"/>
    <w:rsid w:val="006C2E63"/>
    <w:rsid w:val="006C5840"/>
    <w:rsid w:val="006D2CC3"/>
    <w:rsid w:val="006D3372"/>
    <w:rsid w:val="006F0B87"/>
    <w:rsid w:val="006F14B5"/>
    <w:rsid w:val="006F37B1"/>
    <w:rsid w:val="006F4167"/>
    <w:rsid w:val="007200AD"/>
    <w:rsid w:val="00722D99"/>
    <w:rsid w:val="007232F3"/>
    <w:rsid w:val="00752C2E"/>
    <w:rsid w:val="00755843"/>
    <w:rsid w:val="00764F88"/>
    <w:rsid w:val="007668F1"/>
    <w:rsid w:val="00770453"/>
    <w:rsid w:val="007771E9"/>
    <w:rsid w:val="007802D5"/>
    <w:rsid w:val="007843B9"/>
    <w:rsid w:val="0078696A"/>
    <w:rsid w:val="00787F9D"/>
    <w:rsid w:val="007A052C"/>
    <w:rsid w:val="007A6660"/>
    <w:rsid w:val="007B230C"/>
    <w:rsid w:val="007B2320"/>
    <w:rsid w:val="007B3B57"/>
    <w:rsid w:val="007C3710"/>
    <w:rsid w:val="007C78AA"/>
    <w:rsid w:val="007D5801"/>
    <w:rsid w:val="007F11C5"/>
    <w:rsid w:val="0080238A"/>
    <w:rsid w:val="008068E6"/>
    <w:rsid w:val="0082376C"/>
    <w:rsid w:val="00823F71"/>
    <w:rsid w:val="00832A6F"/>
    <w:rsid w:val="00832C1A"/>
    <w:rsid w:val="00834865"/>
    <w:rsid w:val="0083709A"/>
    <w:rsid w:val="00846275"/>
    <w:rsid w:val="00854FC7"/>
    <w:rsid w:val="008810BC"/>
    <w:rsid w:val="00895300"/>
    <w:rsid w:val="0089583B"/>
    <w:rsid w:val="008A2560"/>
    <w:rsid w:val="008B4E94"/>
    <w:rsid w:val="008B5778"/>
    <w:rsid w:val="008B69E2"/>
    <w:rsid w:val="008C0090"/>
    <w:rsid w:val="008C3B5A"/>
    <w:rsid w:val="008D0B26"/>
    <w:rsid w:val="008F166E"/>
    <w:rsid w:val="009133BB"/>
    <w:rsid w:val="0092749F"/>
    <w:rsid w:val="00930CB1"/>
    <w:rsid w:val="00932064"/>
    <w:rsid w:val="00936D60"/>
    <w:rsid w:val="00940253"/>
    <w:rsid w:val="00944F8D"/>
    <w:rsid w:val="00950CF9"/>
    <w:rsid w:val="00961C5E"/>
    <w:rsid w:val="00963C89"/>
    <w:rsid w:val="00966BCD"/>
    <w:rsid w:val="009709E3"/>
    <w:rsid w:val="00971FF2"/>
    <w:rsid w:val="009724A4"/>
    <w:rsid w:val="009764A8"/>
    <w:rsid w:val="009824B6"/>
    <w:rsid w:val="009846F5"/>
    <w:rsid w:val="0099098F"/>
    <w:rsid w:val="009946AD"/>
    <w:rsid w:val="009A62F8"/>
    <w:rsid w:val="009A7B76"/>
    <w:rsid w:val="009B2CF0"/>
    <w:rsid w:val="009B4B7A"/>
    <w:rsid w:val="009B696C"/>
    <w:rsid w:val="009D1536"/>
    <w:rsid w:val="009D2EAF"/>
    <w:rsid w:val="009D571D"/>
    <w:rsid w:val="009E0583"/>
    <w:rsid w:val="009E181C"/>
    <w:rsid w:val="009E4E55"/>
    <w:rsid w:val="009F2373"/>
    <w:rsid w:val="009F319F"/>
    <w:rsid w:val="00A03D06"/>
    <w:rsid w:val="00A12546"/>
    <w:rsid w:val="00A14025"/>
    <w:rsid w:val="00A3146C"/>
    <w:rsid w:val="00A5655B"/>
    <w:rsid w:val="00A5676A"/>
    <w:rsid w:val="00A61001"/>
    <w:rsid w:val="00A63D03"/>
    <w:rsid w:val="00A70842"/>
    <w:rsid w:val="00A832A2"/>
    <w:rsid w:val="00A905F8"/>
    <w:rsid w:val="00A90A6C"/>
    <w:rsid w:val="00AA1AEC"/>
    <w:rsid w:val="00AA3ACB"/>
    <w:rsid w:val="00AA786C"/>
    <w:rsid w:val="00AB5512"/>
    <w:rsid w:val="00AC2265"/>
    <w:rsid w:val="00AC7360"/>
    <w:rsid w:val="00AD005A"/>
    <w:rsid w:val="00AD68E6"/>
    <w:rsid w:val="00AE5D47"/>
    <w:rsid w:val="00AE6375"/>
    <w:rsid w:val="00AF1B50"/>
    <w:rsid w:val="00AF443D"/>
    <w:rsid w:val="00B07699"/>
    <w:rsid w:val="00B07B36"/>
    <w:rsid w:val="00B07F99"/>
    <w:rsid w:val="00B16969"/>
    <w:rsid w:val="00B235BD"/>
    <w:rsid w:val="00B27248"/>
    <w:rsid w:val="00B277F1"/>
    <w:rsid w:val="00B35CEB"/>
    <w:rsid w:val="00B372A0"/>
    <w:rsid w:val="00B37887"/>
    <w:rsid w:val="00B45D09"/>
    <w:rsid w:val="00B46BE6"/>
    <w:rsid w:val="00B673DA"/>
    <w:rsid w:val="00B717CA"/>
    <w:rsid w:val="00B71875"/>
    <w:rsid w:val="00B721DD"/>
    <w:rsid w:val="00B755B8"/>
    <w:rsid w:val="00B81480"/>
    <w:rsid w:val="00B91E27"/>
    <w:rsid w:val="00B93F34"/>
    <w:rsid w:val="00BA1105"/>
    <w:rsid w:val="00BA331B"/>
    <w:rsid w:val="00BA5535"/>
    <w:rsid w:val="00BB4CF9"/>
    <w:rsid w:val="00BC01ED"/>
    <w:rsid w:val="00BC1F4D"/>
    <w:rsid w:val="00BC3DAD"/>
    <w:rsid w:val="00BD01A6"/>
    <w:rsid w:val="00BD1A6C"/>
    <w:rsid w:val="00BD1B66"/>
    <w:rsid w:val="00BD41FD"/>
    <w:rsid w:val="00BE3C8E"/>
    <w:rsid w:val="00C07622"/>
    <w:rsid w:val="00C07B46"/>
    <w:rsid w:val="00C17FA4"/>
    <w:rsid w:val="00C2115A"/>
    <w:rsid w:val="00C231B2"/>
    <w:rsid w:val="00C26F85"/>
    <w:rsid w:val="00C3005F"/>
    <w:rsid w:val="00C33B02"/>
    <w:rsid w:val="00C363FE"/>
    <w:rsid w:val="00C3646E"/>
    <w:rsid w:val="00C4294E"/>
    <w:rsid w:val="00C45D84"/>
    <w:rsid w:val="00C57C0F"/>
    <w:rsid w:val="00C66E25"/>
    <w:rsid w:val="00C70572"/>
    <w:rsid w:val="00C731A5"/>
    <w:rsid w:val="00C80575"/>
    <w:rsid w:val="00C850C4"/>
    <w:rsid w:val="00C87670"/>
    <w:rsid w:val="00C90C4F"/>
    <w:rsid w:val="00C96277"/>
    <w:rsid w:val="00C96671"/>
    <w:rsid w:val="00C96D51"/>
    <w:rsid w:val="00C972C1"/>
    <w:rsid w:val="00CA11C7"/>
    <w:rsid w:val="00CA7AAA"/>
    <w:rsid w:val="00CB0A09"/>
    <w:rsid w:val="00CB1E08"/>
    <w:rsid w:val="00CB6CEC"/>
    <w:rsid w:val="00CC1510"/>
    <w:rsid w:val="00CD2AFA"/>
    <w:rsid w:val="00CD380E"/>
    <w:rsid w:val="00CD77C3"/>
    <w:rsid w:val="00CE4E2A"/>
    <w:rsid w:val="00CE796F"/>
    <w:rsid w:val="00D15485"/>
    <w:rsid w:val="00D22006"/>
    <w:rsid w:val="00D26FB9"/>
    <w:rsid w:val="00D35BE7"/>
    <w:rsid w:val="00D3727B"/>
    <w:rsid w:val="00D40D39"/>
    <w:rsid w:val="00D50E87"/>
    <w:rsid w:val="00D5100E"/>
    <w:rsid w:val="00D55BAA"/>
    <w:rsid w:val="00D56DED"/>
    <w:rsid w:val="00D618C6"/>
    <w:rsid w:val="00D64920"/>
    <w:rsid w:val="00D65E9F"/>
    <w:rsid w:val="00D70C51"/>
    <w:rsid w:val="00D772B1"/>
    <w:rsid w:val="00D80250"/>
    <w:rsid w:val="00D806AD"/>
    <w:rsid w:val="00D828A7"/>
    <w:rsid w:val="00D92231"/>
    <w:rsid w:val="00D93231"/>
    <w:rsid w:val="00D962DD"/>
    <w:rsid w:val="00D96719"/>
    <w:rsid w:val="00D9774E"/>
    <w:rsid w:val="00DA03E0"/>
    <w:rsid w:val="00DA1B2D"/>
    <w:rsid w:val="00DA30ED"/>
    <w:rsid w:val="00DB063E"/>
    <w:rsid w:val="00DB592C"/>
    <w:rsid w:val="00DB7B08"/>
    <w:rsid w:val="00DC26DB"/>
    <w:rsid w:val="00DD101D"/>
    <w:rsid w:val="00DE3515"/>
    <w:rsid w:val="00DF026D"/>
    <w:rsid w:val="00DF3211"/>
    <w:rsid w:val="00E05A13"/>
    <w:rsid w:val="00E074DE"/>
    <w:rsid w:val="00E14F14"/>
    <w:rsid w:val="00E20A55"/>
    <w:rsid w:val="00E20B6F"/>
    <w:rsid w:val="00E31AEE"/>
    <w:rsid w:val="00E34497"/>
    <w:rsid w:val="00E34C79"/>
    <w:rsid w:val="00E42529"/>
    <w:rsid w:val="00E426D8"/>
    <w:rsid w:val="00E510CD"/>
    <w:rsid w:val="00E631F8"/>
    <w:rsid w:val="00E637E4"/>
    <w:rsid w:val="00E648E9"/>
    <w:rsid w:val="00E71E9E"/>
    <w:rsid w:val="00E81735"/>
    <w:rsid w:val="00E861EB"/>
    <w:rsid w:val="00E87F19"/>
    <w:rsid w:val="00E937D3"/>
    <w:rsid w:val="00EA2E53"/>
    <w:rsid w:val="00EA5F4D"/>
    <w:rsid w:val="00EB0931"/>
    <w:rsid w:val="00EB2D3B"/>
    <w:rsid w:val="00EC1362"/>
    <w:rsid w:val="00EC5BBA"/>
    <w:rsid w:val="00ED6A75"/>
    <w:rsid w:val="00ED7721"/>
    <w:rsid w:val="00EE092A"/>
    <w:rsid w:val="00EE2039"/>
    <w:rsid w:val="00EE3B97"/>
    <w:rsid w:val="00EE4747"/>
    <w:rsid w:val="00EE77F2"/>
    <w:rsid w:val="00EF1147"/>
    <w:rsid w:val="00EF4B8E"/>
    <w:rsid w:val="00EF67EB"/>
    <w:rsid w:val="00F106C4"/>
    <w:rsid w:val="00F14713"/>
    <w:rsid w:val="00F15DCB"/>
    <w:rsid w:val="00F17E1D"/>
    <w:rsid w:val="00F30CD1"/>
    <w:rsid w:val="00F50E9F"/>
    <w:rsid w:val="00F511D8"/>
    <w:rsid w:val="00F55C67"/>
    <w:rsid w:val="00F67162"/>
    <w:rsid w:val="00F70076"/>
    <w:rsid w:val="00F7569A"/>
    <w:rsid w:val="00F76C54"/>
    <w:rsid w:val="00F86A10"/>
    <w:rsid w:val="00F9524D"/>
    <w:rsid w:val="00F97917"/>
    <w:rsid w:val="00F97C74"/>
    <w:rsid w:val="00FA6605"/>
    <w:rsid w:val="00FB1B46"/>
    <w:rsid w:val="00FB680C"/>
    <w:rsid w:val="00FC1AF4"/>
    <w:rsid w:val="00FC229F"/>
    <w:rsid w:val="00FC30F0"/>
    <w:rsid w:val="00FD5286"/>
    <w:rsid w:val="00FE0361"/>
    <w:rsid w:val="00FE0A75"/>
    <w:rsid w:val="00FE2D71"/>
    <w:rsid w:val="00FE4658"/>
    <w:rsid w:val="00FE5BCA"/>
    <w:rsid w:val="00FF0217"/>
    <w:rsid w:val="00FF034F"/>
    <w:rsid w:val="00FF4D79"/>
    <w:rsid w:val="00FF5901"/>
    <w:rsid w:val="012226E8"/>
    <w:rsid w:val="013B21B7"/>
    <w:rsid w:val="014359B6"/>
    <w:rsid w:val="014D2BDA"/>
    <w:rsid w:val="016539DF"/>
    <w:rsid w:val="01724646"/>
    <w:rsid w:val="017A36FD"/>
    <w:rsid w:val="02127941"/>
    <w:rsid w:val="02333264"/>
    <w:rsid w:val="026D4C89"/>
    <w:rsid w:val="027C2A95"/>
    <w:rsid w:val="02E45BCC"/>
    <w:rsid w:val="02E91E83"/>
    <w:rsid w:val="02EA3359"/>
    <w:rsid w:val="033E048B"/>
    <w:rsid w:val="03414981"/>
    <w:rsid w:val="036154A2"/>
    <w:rsid w:val="03664EA1"/>
    <w:rsid w:val="037E2547"/>
    <w:rsid w:val="03AD2309"/>
    <w:rsid w:val="03B222EF"/>
    <w:rsid w:val="03E1215D"/>
    <w:rsid w:val="042B5FC5"/>
    <w:rsid w:val="048D3B8C"/>
    <w:rsid w:val="04A80D30"/>
    <w:rsid w:val="04C13E58"/>
    <w:rsid w:val="04E52B55"/>
    <w:rsid w:val="04ED1825"/>
    <w:rsid w:val="04EE14A4"/>
    <w:rsid w:val="05043427"/>
    <w:rsid w:val="051E0804"/>
    <w:rsid w:val="055E7DF2"/>
    <w:rsid w:val="05F83692"/>
    <w:rsid w:val="06256DFB"/>
    <w:rsid w:val="065158F1"/>
    <w:rsid w:val="069A210C"/>
    <w:rsid w:val="06A6622B"/>
    <w:rsid w:val="06D03285"/>
    <w:rsid w:val="06E61DAE"/>
    <w:rsid w:val="06F65CF7"/>
    <w:rsid w:val="077446C6"/>
    <w:rsid w:val="07763636"/>
    <w:rsid w:val="07800591"/>
    <w:rsid w:val="07F63040"/>
    <w:rsid w:val="08051A37"/>
    <w:rsid w:val="080B1506"/>
    <w:rsid w:val="083E2E96"/>
    <w:rsid w:val="086707D7"/>
    <w:rsid w:val="089C6E9E"/>
    <w:rsid w:val="08A737BE"/>
    <w:rsid w:val="08DE1214"/>
    <w:rsid w:val="09043B58"/>
    <w:rsid w:val="09405D59"/>
    <w:rsid w:val="098826F0"/>
    <w:rsid w:val="09DA1CD7"/>
    <w:rsid w:val="0AD33E3F"/>
    <w:rsid w:val="0B2325B6"/>
    <w:rsid w:val="0B424668"/>
    <w:rsid w:val="0B6401BF"/>
    <w:rsid w:val="0B9A72A2"/>
    <w:rsid w:val="0BBD494F"/>
    <w:rsid w:val="0BE61692"/>
    <w:rsid w:val="0C6A76ED"/>
    <w:rsid w:val="0CA32B1A"/>
    <w:rsid w:val="0CC57411"/>
    <w:rsid w:val="0CD91264"/>
    <w:rsid w:val="0CE62711"/>
    <w:rsid w:val="0CED10D4"/>
    <w:rsid w:val="0DD46514"/>
    <w:rsid w:val="0DDA4971"/>
    <w:rsid w:val="0DDE5050"/>
    <w:rsid w:val="0E8D60ED"/>
    <w:rsid w:val="0E995783"/>
    <w:rsid w:val="0EAA5A1E"/>
    <w:rsid w:val="0EDD16D3"/>
    <w:rsid w:val="0EDE3488"/>
    <w:rsid w:val="0F5A5158"/>
    <w:rsid w:val="0F6251CC"/>
    <w:rsid w:val="0F816834"/>
    <w:rsid w:val="0F966920"/>
    <w:rsid w:val="0F9A2DA7"/>
    <w:rsid w:val="0FBE5607"/>
    <w:rsid w:val="0FE51F22"/>
    <w:rsid w:val="10067ED8"/>
    <w:rsid w:val="10545A49"/>
    <w:rsid w:val="105D45E7"/>
    <w:rsid w:val="10A342B4"/>
    <w:rsid w:val="11096801"/>
    <w:rsid w:val="1124702B"/>
    <w:rsid w:val="114762E6"/>
    <w:rsid w:val="11793125"/>
    <w:rsid w:val="11A55B26"/>
    <w:rsid w:val="11A92B07"/>
    <w:rsid w:val="11BD17A8"/>
    <w:rsid w:val="11BF4CAB"/>
    <w:rsid w:val="11EB6DF4"/>
    <w:rsid w:val="11F62E27"/>
    <w:rsid w:val="121F2903"/>
    <w:rsid w:val="122E564D"/>
    <w:rsid w:val="126A5AC3"/>
    <w:rsid w:val="12905F07"/>
    <w:rsid w:val="12BB3C49"/>
    <w:rsid w:val="12BD561D"/>
    <w:rsid w:val="12D11E53"/>
    <w:rsid w:val="12FD4CA8"/>
    <w:rsid w:val="1350413D"/>
    <w:rsid w:val="135047E0"/>
    <w:rsid w:val="135C37D3"/>
    <w:rsid w:val="136C3A6D"/>
    <w:rsid w:val="13762B65"/>
    <w:rsid w:val="1391676F"/>
    <w:rsid w:val="13A32244"/>
    <w:rsid w:val="13B43E61"/>
    <w:rsid w:val="147A61A9"/>
    <w:rsid w:val="14EF70A4"/>
    <w:rsid w:val="159233F2"/>
    <w:rsid w:val="160968B4"/>
    <w:rsid w:val="163769FA"/>
    <w:rsid w:val="16445414"/>
    <w:rsid w:val="168B1A72"/>
    <w:rsid w:val="169E6A88"/>
    <w:rsid w:val="169F2025"/>
    <w:rsid w:val="16A17D2C"/>
    <w:rsid w:val="170148CE"/>
    <w:rsid w:val="173C5E4F"/>
    <w:rsid w:val="175852DC"/>
    <w:rsid w:val="176026E9"/>
    <w:rsid w:val="1798274C"/>
    <w:rsid w:val="181447BD"/>
    <w:rsid w:val="18194096"/>
    <w:rsid w:val="18ED3174"/>
    <w:rsid w:val="1920009A"/>
    <w:rsid w:val="199D6987"/>
    <w:rsid w:val="19D70B73"/>
    <w:rsid w:val="19ED4F15"/>
    <w:rsid w:val="19FFB09B"/>
    <w:rsid w:val="1A3F0373"/>
    <w:rsid w:val="1A80358B"/>
    <w:rsid w:val="1AA027BB"/>
    <w:rsid w:val="1AA524A6"/>
    <w:rsid w:val="1B067766"/>
    <w:rsid w:val="1B2617A5"/>
    <w:rsid w:val="1B5B08F8"/>
    <w:rsid w:val="1B5D63F1"/>
    <w:rsid w:val="1B853D32"/>
    <w:rsid w:val="1BB25CBF"/>
    <w:rsid w:val="1C220738"/>
    <w:rsid w:val="1C3276CE"/>
    <w:rsid w:val="1CB15A1E"/>
    <w:rsid w:val="1CB73F91"/>
    <w:rsid w:val="1CBA5A67"/>
    <w:rsid w:val="1CC04278"/>
    <w:rsid w:val="1CDB1033"/>
    <w:rsid w:val="1CDB5968"/>
    <w:rsid w:val="1D453D13"/>
    <w:rsid w:val="1D790CEA"/>
    <w:rsid w:val="1D7958B1"/>
    <w:rsid w:val="1D8C3522"/>
    <w:rsid w:val="1DA069AB"/>
    <w:rsid w:val="1E1A1FA9"/>
    <w:rsid w:val="1E4A35C1"/>
    <w:rsid w:val="1E617999"/>
    <w:rsid w:val="1EDB4DC0"/>
    <w:rsid w:val="1EF471F7"/>
    <w:rsid w:val="1F28405D"/>
    <w:rsid w:val="1F7B3932"/>
    <w:rsid w:val="1F852782"/>
    <w:rsid w:val="1FA2332B"/>
    <w:rsid w:val="1FBA6C9A"/>
    <w:rsid w:val="1FF22B62"/>
    <w:rsid w:val="1FF737F3"/>
    <w:rsid w:val="20076D9A"/>
    <w:rsid w:val="20A36C18"/>
    <w:rsid w:val="20C73955"/>
    <w:rsid w:val="20F06D17"/>
    <w:rsid w:val="20F41F8D"/>
    <w:rsid w:val="21400605"/>
    <w:rsid w:val="21785818"/>
    <w:rsid w:val="21F27247"/>
    <w:rsid w:val="224308C2"/>
    <w:rsid w:val="23393759"/>
    <w:rsid w:val="234207E5"/>
    <w:rsid w:val="240B447B"/>
    <w:rsid w:val="24306191"/>
    <w:rsid w:val="24306F35"/>
    <w:rsid w:val="24811A67"/>
    <w:rsid w:val="25007758"/>
    <w:rsid w:val="25470734"/>
    <w:rsid w:val="25510545"/>
    <w:rsid w:val="25735A27"/>
    <w:rsid w:val="25A869D6"/>
    <w:rsid w:val="25BC1C48"/>
    <w:rsid w:val="25F15CC9"/>
    <w:rsid w:val="26110984"/>
    <w:rsid w:val="26900ED2"/>
    <w:rsid w:val="269C0568"/>
    <w:rsid w:val="26A22471"/>
    <w:rsid w:val="271B4E5F"/>
    <w:rsid w:val="271C3262"/>
    <w:rsid w:val="27515263"/>
    <w:rsid w:val="27AC0866"/>
    <w:rsid w:val="27BC0790"/>
    <w:rsid w:val="2868435B"/>
    <w:rsid w:val="286C74DE"/>
    <w:rsid w:val="289305C8"/>
    <w:rsid w:val="28A31E5A"/>
    <w:rsid w:val="28E83865"/>
    <w:rsid w:val="28F151B9"/>
    <w:rsid w:val="28FB15BC"/>
    <w:rsid w:val="29036758"/>
    <w:rsid w:val="29CA071F"/>
    <w:rsid w:val="2A086006"/>
    <w:rsid w:val="2A2A61BA"/>
    <w:rsid w:val="2A35454B"/>
    <w:rsid w:val="2A6218B1"/>
    <w:rsid w:val="2A8B2D5C"/>
    <w:rsid w:val="2AAC3B5A"/>
    <w:rsid w:val="2B4D56B2"/>
    <w:rsid w:val="2B6D28F2"/>
    <w:rsid w:val="2B8E6AE2"/>
    <w:rsid w:val="2B9B278D"/>
    <w:rsid w:val="2BD80720"/>
    <w:rsid w:val="2C1F09DB"/>
    <w:rsid w:val="2C252AFD"/>
    <w:rsid w:val="2C532F64"/>
    <w:rsid w:val="2CA46F92"/>
    <w:rsid w:val="2CA8397B"/>
    <w:rsid w:val="2D05216B"/>
    <w:rsid w:val="2D3F3249"/>
    <w:rsid w:val="2DB50C8A"/>
    <w:rsid w:val="2DF400D0"/>
    <w:rsid w:val="2E013307"/>
    <w:rsid w:val="2E9A2201"/>
    <w:rsid w:val="2ECE4FDA"/>
    <w:rsid w:val="2EE042DD"/>
    <w:rsid w:val="2F7047E3"/>
    <w:rsid w:val="2F976C21"/>
    <w:rsid w:val="2FA505A7"/>
    <w:rsid w:val="2FAA6CB0"/>
    <w:rsid w:val="30047255"/>
    <w:rsid w:val="300A115E"/>
    <w:rsid w:val="302534F2"/>
    <w:rsid w:val="303B192D"/>
    <w:rsid w:val="30542857"/>
    <w:rsid w:val="306D3728"/>
    <w:rsid w:val="307A0735"/>
    <w:rsid w:val="308A69FD"/>
    <w:rsid w:val="308C6234"/>
    <w:rsid w:val="30AB0CE7"/>
    <w:rsid w:val="30F658E4"/>
    <w:rsid w:val="31113F0F"/>
    <w:rsid w:val="315E02E1"/>
    <w:rsid w:val="31894E52"/>
    <w:rsid w:val="31F343E9"/>
    <w:rsid w:val="321E0BC9"/>
    <w:rsid w:val="32366270"/>
    <w:rsid w:val="3252231D"/>
    <w:rsid w:val="32AF4B3F"/>
    <w:rsid w:val="32D55A28"/>
    <w:rsid w:val="33025A27"/>
    <w:rsid w:val="330A25B9"/>
    <w:rsid w:val="330C443C"/>
    <w:rsid w:val="3317335F"/>
    <w:rsid w:val="33315737"/>
    <w:rsid w:val="334141A4"/>
    <w:rsid w:val="33BC18EF"/>
    <w:rsid w:val="33EE55C1"/>
    <w:rsid w:val="347B2C27"/>
    <w:rsid w:val="34BA2DC2"/>
    <w:rsid w:val="35386E11"/>
    <w:rsid w:val="353F153D"/>
    <w:rsid w:val="35D408E8"/>
    <w:rsid w:val="36B62551"/>
    <w:rsid w:val="373833B2"/>
    <w:rsid w:val="377A01CC"/>
    <w:rsid w:val="37AE1A1D"/>
    <w:rsid w:val="388858A4"/>
    <w:rsid w:val="38EB631B"/>
    <w:rsid w:val="39043670"/>
    <w:rsid w:val="393521A3"/>
    <w:rsid w:val="39463B04"/>
    <w:rsid w:val="397D6204"/>
    <w:rsid w:val="39985E8D"/>
    <w:rsid w:val="39C944DB"/>
    <w:rsid w:val="3A253393"/>
    <w:rsid w:val="3A5251F6"/>
    <w:rsid w:val="3A5E613F"/>
    <w:rsid w:val="3ACB4F85"/>
    <w:rsid w:val="3AD1108C"/>
    <w:rsid w:val="3B58006C"/>
    <w:rsid w:val="3B5F51F5"/>
    <w:rsid w:val="3B875338"/>
    <w:rsid w:val="3BB82210"/>
    <w:rsid w:val="3BCA52E8"/>
    <w:rsid w:val="3BFB5EF3"/>
    <w:rsid w:val="3C6F5636"/>
    <w:rsid w:val="3CAE2B9C"/>
    <w:rsid w:val="3CB83F93"/>
    <w:rsid w:val="3CC505C3"/>
    <w:rsid w:val="3D806B65"/>
    <w:rsid w:val="3DA758A1"/>
    <w:rsid w:val="3DBF6A7B"/>
    <w:rsid w:val="3E2A2088"/>
    <w:rsid w:val="3E5F71BC"/>
    <w:rsid w:val="3E68071F"/>
    <w:rsid w:val="3E6F6F95"/>
    <w:rsid w:val="3E9B10C2"/>
    <w:rsid w:val="3EE01AD9"/>
    <w:rsid w:val="3EF63D5B"/>
    <w:rsid w:val="3F282428"/>
    <w:rsid w:val="3F433E5A"/>
    <w:rsid w:val="3F48378E"/>
    <w:rsid w:val="3F4D6968"/>
    <w:rsid w:val="3FB86017"/>
    <w:rsid w:val="3FF94882"/>
    <w:rsid w:val="3FFF288B"/>
    <w:rsid w:val="40070C4B"/>
    <w:rsid w:val="404A007B"/>
    <w:rsid w:val="4059591D"/>
    <w:rsid w:val="40980B71"/>
    <w:rsid w:val="40FC6F44"/>
    <w:rsid w:val="415747BE"/>
    <w:rsid w:val="415C66C8"/>
    <w:rsid w:val="4221770A"/>
    <w:rsid w:val="42A41642"/>
    <w:rsid w:val="42C26926"/>
    <w:rsid w:val="42CE0B28"/>
    <w:rsid w:val="42DD4058"/>
    <w:rsid w:val="42EA264B"/>
    <w:rsid w:val="4304197C"/>
    <w:rsid w:val="4345786D"/>
    <w:rsid w:val="435A57E2"/>
    <w:rsid w:val="438C259A"/>
    <w:rsid w:val="440767B2"/>
    <w:rsid w:val="442D1D69"/>
    <w:rsid w:val="44591EDE"/>
    <w:rsid w:val="445B73B5"/>
    <w:rsid w:val="44644441"/>
    <w:rsid w:val="449D459A"/>
    <w:rsid w:val="44AF029C"/>
    <w:rsid w:val="44CD05ED"/>
    <w:rsid w:val="450E6E58"/>
    <w:rsid w:val="45423E2F"/>
    <w:rsid w:val="454B276E"/>
    <w:rsid w:val="45AA255A"/>
    <w:rsid w:val="45BE6834"/>
    <w:rsid w:val="46037626"/>
    <w:rsid w:val="4622569C"/>
    <w:rsid w:val="46BA0199"/>
    <w:rsid w:val="46F54545"/>
    <w:rsid w:val="47293CD0"/>
    <w:rsid w:val="47317C40"/>
    <w:rsid w:val="47C16B3A"/>
    <w:rsid w:val="47C502CB"/>
    <w:rsid w:val="485E2293"/>
    <w:rsid w:val="486A7913"/>
    <w:rsid w:val="48823F01"/>
    <w:rsid w:val="48D24F85"/>
    <w:rsid w:val="48D90193"/>
    <w:rsid w:val="48F862DC"/>
    <w:rsid w:val="49822BAA"/>
    <w:rsid w:val="49A628EB"/>
    <w:rsid w:val="4A085002"/>
    <w:rsid w:val="4A1D1724"/>
    <w:rsid w:val="4AE35B4B"/>
    <w:rsid w:val="4B446CE0"/>
    <w:rsid w:val="4B464EA1"/>
    <w:rsid w:val="4BEF5A91"/>
    <w:rsid w:val="4C2A32BA"/>
    <w:rsid w:val="4C5D21DC"/>
    <w:rsid w:val="4C656166"/>
    <w:rsid w:val="4CBB0CA5"/>
    <w:rsid w:val="4D2A6BE7"/>
    <w:rsid w:val="4D4A3E5A"/>
    <w:rsid w:val="4E4C1E6E"/>
    <w:rsid w:val="4EC97B4E"/>
    <w:rsid w:val="4ED41763"/>
    <w:rsid w:val="4F0C76DB"/>
    <w:rsid w:val="4F0E2841"/>
    <w:rsid w:val="4F3B670F"/>
    <w:rsid w:val="4F6E60DE"/>
    <w:rsid w:val="4F722566"/>
    <w:rsid w:val="4F7A7972"/>
    <w:rsid w:val="4FCF3723"/>
    <w:rsid w:val="4FD25E02"/>
    <w:rsid w:val="4FE1061B"/>
    <w:rsid w:val="4FE30DC7"/>
    <w:rsid w:val="4FEE752A"/>
    <w:rsid w:val="4FF33DB8"/>
    <w:rsid w:val="50342B0A"/>
    <w:rsid w:val="504E31CD"/>
    <w:rsid w:val="505C5D66"/>
    <w:rsid w:val="508374EC"/>
    <w:rsid w:val="50EA304C"/>
    <w:rsid w:val="512F6DF8"/>
    <w:rsid w:val="517E0E6D"/>
    <w:rsid w:val="51BD0E26"/>
    <w:rsid w:val="51F54803"/>
    <w:rsid w:val="52143B4A"/>
    <w:rsid w:val="52EB1C61"/>
    <w:rsid w:val="53013A3B"/>
    <w:rsid w:val="534D4075"/>
    <w:rsid w:val="53A854CE"/>
    <w:rsid w:val="54002D4A"/>
    <w:rsid w:val="5410274F"/>
    <w:rsid w:val="542A45EF"/>
    <w:rsid w:val="54827331"/>
    <w:rsid w:val="54C2149E"/>
    <w:rsid w:val="54C54621"/>
    <w:rsid w:val="54D11623"/>
    <w:rsid w:val="54E63D3C"/>
    <w:rsid w:val="5584155C"/>
    <w:rsid w:val="55A92695"/>
    <w:rsid w:val="55B442A9"/>
    <w:rsid w:val="56067960"/>
    <w:rsid w:val="567335D7"/>
    <w:rsid w:val="56902D1B"/>
    <w:rsid w:val="56CE0279"/>
    <w:rsid w:val="56D75305"/>
    <w:rsid w:val="56DE0514"/>
    <w:rsid w:val="571915F2"/>
    <w:rsid w:val="57363B51"/>
    <w:rsid w:val="575E42E5"/>
    <w:rsid w:val="57782C90"/>
    <w:rsid w:val="57CA3BAF"/>
    <w:rsid w:val="57DB12FF"/>
    <w:rsid w:val="58237526"/>
    <w:rsid w:val="582817AF"/>
    <w:rsid w:val="5856487D"/>
    <w:rsid w:val="58880673"/>
    <w:rsid w:val="58AC18D6"/>
    <w:rsid w:val="58B057D6"/>
    <w:rsid w:val="58D20BB5"/>
    <w:rsid w:val="58DF4527"/>
    <w:rsid w:val="592502E1"/>
    <w:rsid w:val="592C57DA"/>
    <w:rsid w:val="597162CE"/>
    <w:rsid w:val="59EC6F97"/>
    <w:rsid w:val="5A3E471D"/>
    <w:rsid w:val="5A683D70"/>
    <w:rsid w:val="5A6B7E5C"/>
    <w:rsid w:val="5A7B7BE2"/>
    <w:rsid w:val="5A9D4737"/>
    <w:rsid w:val="5AD70DD8"/>
    <w:rsid w:val="5AEB44B6"/>
    <w:rsid w:val="5B615ECA"/>
    <w:rsid w:val="5B7C3DA5"/>
    <w:rsid w:val="5B836D5A"/>
    <w:rsid w:val="5B9667F2"/>
    <w:rsid w:val="5BB16269"/>
    <w:rsid w:val="5BB55204"/>
    <w:rsid w:val="5BCD759E"/>
    <w:rsid w:val="5BED0BE1"/>
    <w:rsid w:val="5BF21980"/>
    <w:rsid w:val="5C381F5A"/>
    <w:rsid w:val="5C9048C2"/>
    <w:rsid w:val="5CDB4FE6"/>
    <w:rsid w:val="5D3B4875"/>
    <w:rsid w:val="5D3E3A06"/>
    <w:rsid w:val="5D5071A3"/>
    <w:rsid w:val="5D8366F8"/>
    <w:rsid w:val="5DBB4C27"/>
    <w:rsid w:val="5DD426FD"/>
    <w:rsid w:val="5DE822FD"/>
    <w:rsid w:val="5DF47E0F"/>
    <w:rsid w:val="5E0D1379"/>
    <w:rsid w:val="5E2F6F0E"/>
    <w:rsid w:val="5E7F9C8E"/>
    <w:rsid w:val="5EA030E0"/>
    <w:rsid w:val="5EA61318"/>
    <w:rsid w:val="5EAFDEB1"/>
    <w:rsid w:val="5EBD0332"/>
    <w:rsid w:val="5F8B6ACE"/>
    <w:rsid w:val="5FC06862"/>
    <w:rsid w:val="5FFC79C1"/>
    <w:rsid w:val="601D05BB"/>
    <w:rsid w:val="602D53D9"/>
    <w:rsid w:val="60695CC3"/>
    <w:rsid w:val="6106379C"/>
    <w:rsid w:val="61320103"/>
    <w:rsid w:val="613A6C1A"/>
    <w:rsid w:val="61462F6A"/>
    <w:rsid w:val="618C62D3"/>
    <w:rsid w:val="61A36471"/>
    <w:rsid w:val="61D34980"/>
    <w:rsid w:val="61FE6552"/>
    <w:rsid w:val="622C1B69"/>
    <w:rsid w:val="62487C4B"/>
    <w:rsid w:val="626B7AE1"/>
    <w:rsid w:val="63A6147B"/>
    <w:rsid w:val="63C36672"/>
    <w:rsid w:val="63E8362C"/>
    <w:rsid w:val="64654742"/>
    <w:rsid w:val="64792968"/>
    <w:rsid w:val="648F7AEE"/>
    <w:rsid w:val="654407C7"/>
    <w:rsid w:val="658F7A65"/>
    <w:rsid w:val="659A2DC5"/>
    <w:rsid w:val="65EE0EEA"/>
    <w:rsid w:val="65F15EE5"/>
    <w:rsid w:val="65FBFF35"/>
    <w:rsid w:val="65FF22E5"/>
    <w:rsid w:val="660A6822"/>
    <w:rsid w:val="66303069"/>
    <w:rsid w:val="663C0CE5"/>
    <w:rsid w:val="6646014D"/>
    <w:rsid w:val="664B4963"/>
    <w:rsid w:val="665D4377"/>
    <w:rsid w:val="66BC28B2"/>
    <w:rsid w:val="66C21DEE"/>
    <w:rsid w:val="66F0766F"/>
    <w:rsid w:val="66F26570"/>
    <w:rsid w:val="67243069"/>
    <w:rsid w:val="67B5E991"/>
    <w:rsid w:val="67EE3D0F"/>
    <w:rsid w:val="67FA3452"/>
    <w:rsid w:val="680863FD"/>
    <w:rsid w:val="683B4037"/>
    <w:rsid w:val="68B327D3"/>
    <w:rsid w:val="69156FF4"/>
    <w:rsid w:val="69185A43"/>
    <w:rsid w:val="697F6A24"/>
    <w:rsid w:val="699456BD"/>
    <w:rsid w:val="69B719C9"/>
    <w:rsid w:val="69C40553"/>
    <w:rsid w:val="69D05529"/>
    <w:rsid w:val="69D67433"/>
    <w:rsid w:val="69EB5D53"/>
    <w:rsid w:val="6A5A65C6"/>
    <w:rsid w:val="6A67541E"/>
    <w:rsid w:val="6A767C61"/>
    <w:rsid w:val="6A935267"/>
    <w:rsid w:val="6AB954A7"/>
    <w:rsid w:val="6ADD0B5E"/>
    <w:rsid w:val="6AE368FC"/>
    <w:rsid w:val="6B421795"/>
    <w:rsid w:val="6B7C46CC"/>
    <w:rsid w:val="6C496C32"/>
    <w:rsid w:val="6C861C34"/>
    <w:rsid w:val="6CC1587C"/>
    <w:rsid w:val="6CCC365D"/>
    <w:rsid w:val="6CFC695A"/>
    <w:rsid w:val="6D4C79DE"/>
    <w:rsid w:val="6D717068"/>
    <w:rsid w:val="6D804F56"/>
    <w:rsid w:val="6DA039CC"/>
    <w:rsid w:val="6DA82533"/>
    <w:rsid w:val="6E04718D"/>
    <w:rsid w:val="6E4B5383"/>
    <w:rsid w:val="6EB82E28"/>
    <w:rsid w:val="6EB87F35"/>
    <w:rsid w:val="6F0437B0"/>
    <w:rsid w:val="6F181253"/>
    <w:rsid w:val="6F8E266B"/>
    <w:rsid w:val="6F9059D4"/>
    <w:rsid w:val="6FD12C00"/>
    <w:rsid w:val="6FDA8850"/>
    <w:rsid w:val="6FDC895D"/>
    <w:rsid w:val="6FDD2296"/>
    <w:rsid w:val="6FE0137E"/>
    <w:rsid w:val="702F7C8D"/>
    <w:rsid w:val="704B67CC"/>
    <w:rsid w:val="709C33EC"/>
    <w:rsid w:val="71ED1C78"/>
    <w:rsid w:val="720979F9"/>
    <w:rsid w:val="723B3DF9"/>
    <w:rsid w:val="72827F6B"/>
    <w:rsid w:val="72F35B4A"/>
    <w:rsid w:val="731F245E"/>
    <w:rsid w:val="73546A8F"/>
    <w:rsid w:val="73781966"/>
    <w:rsid w:val="73F26EC8"/>
    <w:rsid w:val="73FE075C"/>
    <w:rsid w:val="74077AAC"/>
    <w:rsid w:val="740E5173"/>
    <w:rsid w:val="74452341"/>
    <w:rsid w:val="74F37ABF"/>
    <w:rsid w:val="750A5019"/>
    <w:rsid w:val="75475DB8"/>
    <w:rsid w:val="75572EB9"/>
    <w:rsid w:val="756225A2"/>
    <w:rsid w:val="75A04BF5"/>
    <w:rsid w:val="75B82733"/>
    <w:rsid w:val="75FA2B75"/>
    <w:rsid w:val="76366479"/>
    <w:rsid w:val="763F5D4E"/>
    <w:rsid w:val="76560365"/>
    <w:rsid w:val="767D4636"/>
    <w:rsid w:val="76A778EE"/>
    <w:rsid w:val="76BF534C"/>
    <w:rsid w:val="76F42D38"/>
    <w:rsid w:val="76FF79D0"/>
    <w:rsid w:val="776F7CDF"/>
    <w:rsid w:val="77BBA9AB"/>
    <w:rsid w:val="787F0E56"/>
    <w:rsid w:val="79003D12"/>
    <w:rsid w:val="791C11C6"/>
    <w:rsid w:val="79466A05"/>
    <w:rsid w:val="795E71A2"/>
    <w:rsid w:val="7A026DB8"/>
    <w:rsid w:val="7A1C3BBE"/>
    <w:rsid w:val="7A21782E"/>
    <w:rsid w:val="7A803E02"/>
    <w:rsid w:val="7AA9084B"/>
    <w:rsid w:val="7ACF1B7F"/>
    <w:rsid w:val="7B101282"/>
    <w:rsid w:val="7B295C03"/>
    <w:rsid w:val="7B90170B"/>
    <w:rsid w:val="7BF31AE6"/>
    <w:rsid w:val="7BFD4232"/>
    <w:rsid w:val="7C1A6706"/>
    <w:rsid w:val="7C2F774D"/>
    <w:rsid w:val="7C30396B"/>
    <w:rsid w:val="7CA6ABCF"/>
    <w:rsid w:val="7D5B3637"/>
    <w:rsid w:val="7D792054"/>
    <w:rsid w:val="7D8234F7"/>
    <w:rsid w:val="7DCEDEE7"/>
    <w:rsid w:val="7E5848C3"/>
    <w:rsid w:val="7E7A18FF"/>
    <w:rsid w:val="7E863124"/>
    <w:rsid w:val="7EC6C2B9"/>
    <w:rsid w:val="7ED50772"/>
    <w:rsid w:val="7F12434D"/>
    <w:rsid w:val="7F271629"/>
    <w:rsid w:val="7F36930D"/>
    <w:rsid w:val="7F5DDD08"/>
    <w:rsid w:val="7F795BB0"/>
    <w:rsid w:val="7F7B3A02"/>
    <w:rsid w:val="7FA7A252"/>
    <w:rsid w:val="7FAAD893"/>
    <w:rsid w:val="7FB46B2D"/>
    <w:rsid w:val="7FCB2137"/>
    <w:rsid w:val="7FDD0CC0"/>
    <w:rsid w:val="7FFD4C02"/>
    <w:rsid w:val="7FFD7E85"/>
    <w:rsid w:val="96E7F597"/>
    <w:rsid w:val="A33FAD9F"/>
    <w:rsid w:val="A3F54519"/>
    <w:rsid w:val="B3EB78D4"/>
    <w:rsid w:val="B3FD055F"/>
    <w:rsid w:val="BBCF9B44"/>
    <w:rsid w:val="BD767B8D"/>
    <w:rsid w:val="BEFF9639"/>
    <w:rsid w:val="BEFFF0E2"/>
    <w:rsid w:val="BF3D8BC5"/>
    <w:rsid w:val="CF9F98F8"/>
    <w:rsid w:val="DBF7C05B"/>
    <w:rsid w:val="DDEDFB0C"/>
    <w:rsid w:val="DDFBB8A8"/>
    <w:rsid w:val="DFFD73BA"/>
    <w:rsid w:val="DFFFD592"/>
    <w:rsid w:val="EEF55EE7"/>
    <w:rsid w:val="EFC74767"/>
    <w:rsid w:val="EFEA2C07"/>
    <w:rsid w:val="EFFA2899"/>
    <w:rsid w:val="EFFD8B17"/>
    <w:rsid w:val="F13F18DF"/>
    <w:rsid w:val="F37D3198"/>
    <w:rsid w:val="F7CF230C"/>
    <w:rsid w:val="F7DEE65B"/>
    <w:rsid w:val="FB772CE6"/>
    <w:rsid w:val="FCCE2B5C"/>
    <w:rsid w:val="FD4D78A9"/>
    <w:rsid w:val="FD8FD047"/>
    <w:rsid w:val="FDFF7C32"/>
    <w:rsid w:val="FEC53CF0"/>
    <w:rsid w:val="FFC69592"/>
    <w:rsid w:val="FFDDEFDD"/>
    <w:rsid w:val="FFFECC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40" w:firstLineChars="20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link w:val="82"/>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67"/>
    <w:unhideWhenUsed/>
    <w:qFormat/>
    <w:uiPriority w:val="9"/>
    <w:pPr>
      <w:keepNext/>
      <w:keepLines/>
      <w:spacing w:before="260" w:after="260" w:line="360" w:lineRule="auto"/>
      <w:jc w:val="left"/>
      <w:outlineLvl w:val="2"/>
    </w:pPr>
    <w:rPr>
      <w:rFonts w:ascii="Arial" w:hAnsi="Arial" w:eastAsia="宋体"/>
      <w:bCs/>
      <w:sz w:val="24"/>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annotation text"/>
    <w:basedOn w:val="1"/>
    <w:link w:val="75"/>
    <w:unhideWhenUsed/>
    <w:qFormat/>
    <w:uiPriority w:val="0"/>
    <w:pPr>
      <w:jc w:val="left"/>
    </w:pPr>
  </w:style>
  <w:style w:type="paragraph" w:styleId="6">
    <w:name w:val="Body Text"/>
    <w:basedOn w:val="1"/>
    <w:link w:val="73"/>
    <w:qFormat/>
    <w:uiPriority w:val="1"/>
    <w:pPr>
      <w:autoSpaceDE w:val="0"/>
      <w:autoSpaceDN w:val="0"/>
      <w:jc w:val="left"/>
    </w:pPr>
    <w:rPr>
      <w:rFonts w:ascii="宋体" w:hAnsi="宋体" w:eastAsia="宋体" w:cs="宋体"/>
      <w:kern w:val="0"/>
      <w:szCs w:val="21"/>
      <w:lang w:eastAsia="en-US" w:bidi="en-US"/>
    </w:rPr>
  </w:style>
  <w:style w:type="paragraph" w:styleId="7">
    <w:name w:val="toc 5"/>
    <w:basedOn w:val="1"/>
    <w:next w:val="1"/>
    <w:qFormat/>
    <w:uiPriority w:val="0"/>
    <w:pPr>
      <w:ind w:left="1680" w:leftChars="800"/>
    </w:pPr>
  </w:style>
  <w:style w:type="paragraph" w:styleId="8">
    <w:name w:val="toc 3"/>
    <w:basedOn w:val="1"/>
    <w:next w:val="1"/>
    <w:qFormat/>
    <w:uiPriority w:val="0"/>
    <w:pPr>
      <w:ind w:left="840" w:leftChars="400"/>
    </w:pPr>
  </w:style>
  <w:style w:type="paragraph" w:styleId="9">
    <w:name w:val="toc 8"/>
    <w:basedOn w:val="1"/>
    <w:next w:val="1"/>
    <w:qFormat/>
    <w:uiPriority w:val="0"/>
    <w:pPr>
      <w:ind w:left="2940" w:leftChars="1400"/>
    </w:pPr>
  </w:style>
  <w:style w:type="paragraph" w:styleId="10">
    <w:name w:val="Balloon Text"/>
    <w:basedOn w:val="1"/>
    <w:link w:val="72"/>
    <w:semiHidden/>
    <w:unhideWhenUsed/>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style>
  <w:style w:type="paragraph" w:styleId="14">
    <w:name w:val="toc 4"/>
    <w:basedOn w:val="1"/>
    <w:next w:val="1"/>
    <w:qFormat/>
    <w:uiPriority w:val="0"/>
    <w:pPr>
      <w:ind w:left="1260" w:leftChars="600"/>
    </w:pPr>
  </w:style>
  <w:style w:type="paragraph" w:styleId="15">
    <w:name w:val="Subtitle"/>
    <w:basedOn w:val="1"/>
    <w:next w:val="1"/>
    <w:link w:val="71"/>
    <w:qFormat/>
    <w:uiPriority w:val="11"/>
    <w:pPr>
      <w:jc w:val="center"/>
    </w:pPr>
    <w:rPr>
      <w:rFonts w:eastAsia="宋体"/>
      <w:b/>
      <w:bCs/>
      <w:kern w:val="28"/>
      <w:sz w:val="32"/>
      <w:szCs w:val="32"/>
    </w:rPr>
  </w:style>
  <w:style w:type="paragraph" w:styleId="16">
    <w:name w:val="toc 6"/>
    <w:basedOn w:val="1"/>
    <w:next w:val="1"/>
    <w:qFormat/>
    <w:uiPriority w:val="0"/>
    <w:pPr>
      <w:ind w:left="2100" w:leftChars="1000"/>
    </w:pPr>
  </w:style>
  <w:style w:type="paragraph" w:styleId="17">
    <w:name w:val="toc 2"/>
    <w:basedOn w:val="1"/>
    <w:next w:val="1"/>
    <w:qFormat/>
    <w:uiPriority w:val="39"/>
    <w:pPr>
      <w:ind w:left="420" w:leftChars="200"/>
    </w:pPr>
  </w:style>
  <w:style w:type="paragraph" w:styleId="18">
    <w:name w:val="toc 9"/>
    <w:basedOn w:val="1"/>
    <w:next w:val="1"/>
    <w:qFormat/>
    <w:uiPriority w:val="0"/>
    <w:pPr>
      <w:ind w:left="3360" w:leftChars="1600"/>
    </w:pPr>
  </w:style>
  <w:style w:type="paragraph" w:styleId="19">
    <w:name w:val="Normal (Web)"/>
    <w:basedOn w:val="1"/>
    <w:qFormat/>
    <w:uiPriority w:val="99"/>
    <w:rPr>
      <w:sz w:val="24"/>
    </w:rPr>
  </w:style>
  <w:style w:type="paragraph" w:styleId="20">
    <w:name w:val="Title"/>
    <w:basedOn w:val="1"/>
    <w:next w:val="1"/>
    <w:link w:val="84"/>
    <w:qFormat/>
    <w:uiPriority w:val="0"/>
    <w:pPr>
      <w:spacing w:before="240" w:after="60"/>
      <w:jc w:val="center"/>
      <w:outlineLvl w:val="0"/>
    </w:pPr>
    <w:rPr>
      <w:rFonts w:asciiTheme="majorHAnsi" w:hAnsiTheme="majorHAnsi" w:eastAsiaTheme="majorEastAsia" w:cstheme="majorBidi"/>
      <w:b/>
      <w:bCs/>
      <w:sz w:val="32"/>
      <w:szCs w:val="32"/>
    </w:rPr>
  </w:style>
  <w:style w:type="paragraph" w:styleId="21">
    <w:name w:val="annotation subject"/>
    <w:basedOn w:val="5"/>
    <w:next w:val="5"/>
    <w:link w:val="76"/>
    <w:semiHidden/>
    <w:unhideWhenUsed/>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qFormat/>
    <w:uiPriority w:val="0"/>
    <w:rPr>
      <w:color w:val="771CAA"/>
      <w:u w:val="single"/>
    </w:rPr>
  </w:style>
  <w:style w:type="character" w:styleId="26">
    <w:name w:val="Emphasis"/>
    <w:basedOn w:val="24"/>
    <w:qFormat/>
    <w:uiPriority w:val="20"/>
    <w:rPr>
      <w:color w:val="F73131"/>
    </w:rPr>
  </w:style>
  <w:style w:type="character" w:styleId="27">
    <w:name w:val="Hyperlink"/>
    <w:qFormat/>
    <w:uiPriority w:val="99"/>
    <w:rPr>
      <w:color w:val="0000FF"/>
      <w:spacing w:val="0"/>
      <w:w w:val="100"/>
      <w:szCs w:val="21"/>
      <w:u w:val="single"/>
    </w:rPr>
  </w:style>
  <w:style w:type="character" w:styleId="28">
    <w:name w:val="annotation reference"/>
    <w:basedOn w:val="24"/>
    <w:semiHidden/>
    <w:unhideWhenUsed/>
    <w:qFormat/>
    <w:uiPriority w:val="0"/>
    <w:rPr>
      <w:sz w:val="21"/>
      <w:szCs w:val="21"/>
    </w:rPr>
  </w:style>
  <w:style w:type="character" w:styleId="29">
    <w:name w:val="HTML Cite"/>
    <w:basedOn w:val="24"/>
    <w:qFormat/>
    <w:uiPriority w:val="0"/>
    <w:rPr>
      <w:color w:val="008000"/>
    </w:rPr>
  </w:style>
  <w:style w:type="paragraph" w:customStyle="1" w:styleId="30">
    <w:name w:val="目次、标准名称标题"/>
    <w:basedOn w:val="1"/>
    <w:next w:val="31"/>
    <w:qFormat/>
    <w:uiPriority w:val="0"/>
    <w:pPr>
      <w:keepNext/>
      <w:pageBreakBefore/>
      <w:widowControl/>
      <w:shd w:val="clear" w:color="FFFFFF" w:fill="FFFFFF"/>
      <w:spacing w:before="640" w:after="560" w:line="460" w:lineRule="exact"/>
      <w:ind w:firstLine="0" w:firstLineChars="0"/>
      <w:jc w:val="center"/>
      <w:outlineLvl w:val="0"/>
    </w:pPr>
    <w:rPr>
      <w:rFonts w:ascii="黑体" w:hAnsi="黑体" w:eastAsia="黑体"/>
      <w:kern w:val="0"/>
      <w:sz w:val="32"/>
      <w:szCs w:val="20"/>
    </w:rPr>
  </w:style>
  <w:style w:type="paragraph" w:customStyle="1" w:styleId="31">
    <w:name w:val="段"/>
    <w:link w:val="66"/>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32">
    <w:name w:val="前言、引言标题"/>
    <w:next w:val="31"/>
    <w:qFormat/>
    <w:uiPriority w:val="0"/>
    <w:pPr>
      <w:keepNext/>
      <w:pageBreakBefore/>
      <w:shd w:val="clear" w:color="FFFFFF" w:fill="FFFFFF"/>
      <w:spacing w:before="640" w:after="560"/>
      <w:jc w:val="center"/>
      <w:outlineLvl w:val="0"/>
    </w:pPr>
    <w:rPr>
      <w:rFonts w:ascii="黑体" w:hAnsi="Times New Roman" w:eastAsia="黑体" w:cs="Times New Roman"/>
      <w:sz w:val="32"/>
      <w:szCs w:val="22"/>
      <w:lang w:val="en-US" w:eastAsia="zh-CN" w:bidi="ar-SA"/>
    </w:rPr>
  </w:style>
  <w:style w:type="paragraph" w:customStyle="1" w:styleId="33">
    <w:name w:val="章标题"/>
    <w:next w:val="31"/>
    <w:qFormat/>
    <w:uiPriority w:val="0"/>
    <w:pPr>
      <w:spacing w:before="312" w:beforeLines="100" w:after="312" w:afterLines="100"/>
      <w:jc w:val="both"/>
      <w:outlineLvl w:val="1"/>
    </w:pPr>
    <w:rPr>
      <w:rFonts w:ascii="黑体" w:hAnsi="Times New Roman" w:eastAsia="黑体" w:cs="Times New Roman"/>
      <w:sz w:val="21"/>
      <w:szCs w:val="22"/>
      <w:lang w:val="en-US" w:eastAsia="zh-CN" w:bidi="ar-SA"/>
    </w:rPr>
  </w:style>
  <w:style w:type="paragraph" w:customStyle="1" w:styleId="34">
    <w:name w:val="一级条标题"/>
    <w:basedOn w:val="33"/>
    <w:next w:val="31"/>
    <w:link w:val="79"/>
    <w:qFormat/>
    <w:uiPriority w:val="0"/>
    <w:pPr>
      <w:spacing w:before="156" w:beforeLines="50" w:after="156" w:afterLines="50"/>
      <w:outlineLvl w:val="2"/>
    </w:pPr>
    <w:rPr>
      <w:szCs w:val="21"/>
    </w:rPr>
  </w:style>
  <w:style w:type="paragraph" w:customStyle="1" w:styleId="35">
    <w:name w:val="注：（正文）"/>
    <w:basedOn w:val="36"/>
    <w:next w:val="31"/>
    <w:qFormat/>
    <w:uiPriority w:val="0"/>
  </w:style>
  <w:style w:type="paragraph" w:customStyle="1" w:styleId="36">
    <w:name w:val="注："/>
    <w:next w:val="31"/>
    <w:qFormat/>
    <w:uiPriority w:val="0"/>
    <w:pPr>
      <w:widowControl w:val="0"/>
      <w:numPr>
        <w:ilvl w:val="0"/>
        <w:numId w:val="1"/>
      </w:numPr>
      <w:autoSpaceDE w:val="0"/>
      <w:autoSpaceDN w:val="0"/>
      <w:jc w:val="both"/>
    </w:pPr>
    <w:rPr>
      <w:rFonts w:ascii="宋体" w:hAnsi="Times New Roman" w:eastAsia="宋体" w:cs="Times New Roman"/>
      <w:sz w:val="18"/>
      <w:szCs w:val="18"/>
      <w:lang w:val="en-US" w:eastAsia="zh-CN" w:bidi="ar-SA"/>
    </w:rPr>
  </w:style>
  <w:style w:type="paragraph" w:customStyle="1" w:styleId="3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39">
    <w:name w:val="hover25"/>
    <w:basedOn w:val="24"/>
    <w:qFormat/>
    <w:uiPriority w:val="0"/>
    <w:rPr>
      <w:color w:val="315EFB"/>
    </w:rPr>
  </w:style>
  <w:style w:type="character" w:customStyle="1" w:styleId="40">
    <w:name w:val="hover26"/>
    <w:basedOn w:val="24"/>
    <w:qFormat/>
    <w:uiPriority w:val="0"/>
  </w:style>
  <w:style w:type="character" w:customStyle="1" w:styleId="41">
    <w:name w:val="c-icon30"/>
    <w:basedOn w:val="24"/>
    <w:qFormat/>
    <w:uiPriority w:val="0"/>
  </w:style>
  <w:style w:type="paragraph" w:customStyle="1" w:styleId="42">
    <w:name w:val="二级条标题"/>
    <w:basedOn w:val="34"/>
    <w:next w:val="31"/>
    <w:qFormat/>
    <w:uiPriority w:val="0"/>
    <w:pPr>
      <w:spacing w:before="50" w:after="50"/>
      <w:outlineLvl w:val="3"/>
    </w:pPr>
  </w:style>
  <w:style w:type="paragraph" w:customStyle="1" w:styleId="43">
    <w:name w:val="二级无"/>
    <w:basedOn w:val="42"/>
    <w:qFormat/>
    <w:uiPriority w:val="0"/>
    <w:pPr>
      <w:spacing w:before="0" w:beforeLines="0" w:after="0" w:afterLines="0"/>
    </w:pPr>
    <w:rPr>
      <w:rFonts w:ascii="宋体" w:eastAsia="宋体"/>
    </w:rPr>
  </w:style>
  <w:style w:type="paragraph" w:customStyle="1" w:styleId="44">
    <w:name w:val="正文图标题"/>
    <w:next w:val="31"/>
    <w:qFormat/>
    <w:uiPriority w:val="0"/>
    <w:pPr>
      <w:numPr>
        <w:ilvl w:val="0"/>
        <w:numId w:val="2"/>
      </w:numPr>
      <w:spacing w:before="156" w:beforeLines="50" w:after="156" w:afterLines="50"/>
      <w:jc w:val="center"/>
    </w:pPr>
    <w:rPr>
      <w:rFonts w:ascii="黑体" w:hAnsi="Times New Roman" w:eastAsia="黑体" w:cs="Times New Roman"/>
      <w:sz w:val="21"/>
      <w:szCs w:val="22"/>
      <w:lang w:val="en-US" w:eastAsia="zh-CN" w:bidi="ar-SA"/>
    </w:rPr>
  </w:style>
  <w:style w:type="paragraph" w:customStyle="1" w:styleId="45">
    <w:name w:val="三级无"/>
    <w:basedOn w:val="46"/>
    <w:qFormat/>
    <w:uiPriority w:val="0"/>
    <w:pPr>
      <w:spacing w:before="0" w:beforeLines="0" w:after="0" w:afterLines="0"/>
    </w:pPr>
    <w:rPr>
      <w:rFonts w:ascii="宋体" w:eastAsia="宋体"/>
    </w:rPr>
  </w:style>
  <w:style w:type="paragraph" w:customStyle="1" w:styleId="46">
    <w:name w:val="三级条标题"/>
    <w:basedOn w:val="42"/>
    <w:next w:val="31"/>
    <w:qFormat/>
    <w:uiPriority w:val="0"/>
    <w:pPr>
      <w:outlineLvl w:val="4"/>
    </w:pPr>
  </w:style>
  <w:style w:type="paragraph" w:customStyle="1" w:styleId="47">
    <w:name w:val="字母编号列项（一级）"/>
    <w:qFormat/>
    <w:uiPriority w:val="0"/>
    <w:pPr>
      <w:numPr>
        <w:ilvl w:val="0"/>
        <w:numId w:val="3"/>
      </w:numPr>
      <w:jc w:val="both"/>
    </w:pPr>
    <w:rPr>
      <w:rFonts w:ascii="宋体" w:hAnsi="Times New Roman" w:eastAsia="宋体" w:cs="Times New Roman"/>
      <w:sz w:val="21"/>
      <w:szCs w:val="22"/>
      <w:lang w:val="en-US" w:eastAsia="zh-CN" w:bidi="ar-SA"/>
    </w:rPr>
  </w:style>
  <w:style w:type="paragraph" w:customStyle="1" w:styleId="48">
    <w:name w:val="终结线"/>
    <w:basedOn w:val="1"/>
    <w:qFormat/>
    <w:uiPriority w:val="0"/>
    <w:pPr>
      <w:framePr w:hSpace="181" w:vSpace="181" w:wrap="around" w:vAnchor="text" w:hAnchor="margin" w:xAlign="center" w:y="285"/>
    </w:pPr>
  </w:style>
  <w:style w:type="paragraph" w:customStyle="1" w:styleId="49">
    <w:name w:val="正文表标题"/>
    <w:next w:val="31"/>
    <w:qFormat/>
    <w:uiPriority w:val="0"/>
    <w:pPr>
      <w:numPr>
        <w:ilvl w:val="0"/>
        <w:numId w:val="4"/>
      </w:numPr>
      <w:tabs>
        <w:tab w:val="left" w:pos="360"/>
      </w:tabs>
      <w:spacing w:before="156" w:beforeLines="50" w:after="156" w:afterLines="50"/>
      <w:jc w:val="center"/>
    </w:pPr>
    <w:rPr>
      <w:rFonts w:ascii="黑体" w:hAnsi="Times New Roman" w:eastAsia="黑体" w:cs="Times New Roman"/>
      <w:sz w:val="21"/>
      <w:lang w:val="en-US" w:eastAsia="zh-CN" w:bidi="ar-SA"/>
    </w:rPr>
  </w:style>
  <w:style w:type="character" w:customStyle="1" w:styleId="50">
    <w:name w:val="fontstyle01"/>
    <w:basedOn w:val="24"/>
    <w:qFormat/>
    <w:uiPriority w:val="0"/>
    <w:rPr>
      <w:rFonts w:ascii="仿宋_GB2312" w:hAnsi="仿宋_GB2312" w:eastAsia="仿宋_GB2312" w:cs="仿宋_GB2312"/>
      <w:color w:val="000000"/>
      <w:sz w:val="32"/>
      <w:szCs w:val="32"/>
    </w:rPr>
  </w:style>
  <w:style w:type="paragraph" w:customStyle="1" w:styleId="51">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character" w:customStyle="1" w:styleId="52">
    <w:name w:val="正文文本 (5)"/>
    <w:basedOn w:val="24"/>
    <w:qFormat/>
    <w:uiPriority w:val="0"/>
    <w:rPr>
      <w:rFonts w:ascii="黑体" w:hAnsi="黑体" w:eastAsia="黑体" w:cs="黑体"/>
      <w:color w:val="231F20"/>
      <w:spacing w:val="0"/>
      <w:w w:val="100"/>
      <w:position w:val="0"/>
      <w:sz w:val="19"/>
      <w:szCs w:val="19"/>
      <w:u w:val="none"/>
      <w:lang w:val="zh-CN" w:eastAsia="zh-CN" w:bidi="zh-CN"/>
    </w:rPr>
  </w:style>
  <w:style w:type="character" w:customStyle="1" w:styleId="53">
    <w:name w:val="正文文本 (2) + SimSun"/>
    <w:basedOn w:val="24"/>
    <w:qFormat/>
    <w:uiPriority w:val="0"/>
    <w:rPr>
      <w:rFonts w:ascii="宋体" w:hAnsi="宋体" w:eastAsia="宋体" w:cs="宋体"/>
      <w:color w:val="000000"/>
      <w:spacing w:val="0"/>
      <w:w w:val="100"/>
      <w:position w:val="0"/>
      <w:sz w:val="20"/>
      <w:szCs w:val="20"/>
      <w:u w:val="none"/>
      <w:lang w:val="en-US" w:eastAsia="en-US" w:bidi="en-US"/>
    </w:rPr>
  </w:style>
  <w:style w:type="paragraph" w:customStyle="1" w:styleId="5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5">
    <w:name w:val="附录标识"/>
    <w:basedOn w:val="32"/>
    <w:qFormat/>
    <w:uiPriority w:val="0"/>
    <w:pPr>
      <w:keepNext w:val="0"/>
      <w:pageBreakBefore w:val="0"/>
      <w:numPr>
        <w:ilvl w:val="0"/>
        <w:numId w:val="6"/>
      </w:numPr>
      <w:tabs>
        <w:tab w:val="left" w:pos="6405"/>
      </w:tabs>
      <w:adjustRightInd w:val="0"/>
      <w:snapToGrid w:val="0"/>
      <w:spacing w:after="200" w:line="240" w:lineRule="atLeast"/>
    </w:pPr>
    <w:rPr>
      <w:rFonts w:ascii="宋体" w:hAnsi="宋体" w:eastAsia="宋体"/>
      <w:sz w:val="21"/>
      <w:szCs w:val="20"/>
    </w:rPr>
  </w:style>
  <w:style w:type="paragraph" w:customStyle="1" w:styleId="56">
    <w:name w:val="附录表标题"/>
    <w:next w:val="3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57">
    <w:name w:val="附录章标题"/>
    <w:next w:val="31"/>
    <w:qFormat/>
    <w:uiPriority w:val="0"/>
    <w:pPr>
      <w:numPr>
        <w:ilvl w:val="1"/>
        <w:numId w:val="6"/>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58">
    <w:name w:val="附录一级条标题"/>
    <w:basedOn w:val="57"/>
    <w:next w:val="31"/>
    <w:qFormat/>
    <w:uiPriority w:val="0"/>
    <w:pPr>
      <w:numPr>
        <w:ilvl w:val="2"/>
      </w:numPr>
      <w:autoSpaceDN w:val="0"/>
      <w:spacing w:before="0" w:beforeLines="0" w:after="0" w:afterLines="0"/>
      <w:outlineLvl w:val="2"/>
    </w:pPr>
  </w:style>
  <w:style w:type="paragraph" w:customStyle="1" w:styleId="59">
    <w:name w:val="附录二级条标题"/>
    <w:basedOn w:val="58"/>
    <w:next w:val="31"/>
    <w:qFormat/>
    <w:uiPriority w:val="0"/>
    <w:pPr>
      <w:numPr>
        <w:ilvl w:val="3"/>
      </w:numPr>
      <w:outlineLvl w:val="3"/>
    </w:pPr>
  </w:style>
  <w:style w:type="paragraph" w:customStyle="1" w:styleId="60">
    <w:name w:val="附录三级条标题"/>
    <w:basedOn w:val="59"/>
    <w:next w:val="31"/>
    <w:qFormat/>
    <w:uiPriority w:val="0"/>
    <w:pPr>
      <w:numPr>
        <w:ilvl w:val="4"/>
      </w:numPr>
      <w:outlineLvl w:val="4"/>
    </w:pPr>
  </w:style>
  <w:style w:type="paragraph" w:customStyle="1" w:styleId="61">
    <w:name w:val="附录四级条标题"/>
    <w:basedOn w:val="60"/>
    <w:next w:val="31"/>
    <w:qFormat/>
    <w:uiPriority w:val="0"/>
    <w:pPr>
      <w:numPr>
        <w:ilvl w:val="5"/>
      </w:numPr>
      <w:outlineLvl w:val="5"/>
    </w:pPr>
  </w:style>
  <w:style w:type="paragraph" w:customStyle="1" w:styleId="62">
    <w:name w:val="附录五级条标题"/>
    <w:basedOn w:val="61"/>
    <w:next w:val="31"/>
    <w:qFormat/>
    <w:uiPriority w:val="0"/>
    <w:pPr>
      <w:numPr>
        <w:ilvl w:val="6"/>
      </w:numPr>
      <w:outlineLvl w:val="6"/>
    </w:pPr>
  </w:style>
  <w:style w:type="paragraph" w:customStyle="1" w:styleId="63">
    <w:name w:val="四级条标题"/>
    <w:basedOn w:val="46"/>
    <w:next w:val="31"/>
    <w:qFormat/>
    <w:uiPriority w:val="0"/>
    <w:pPr>
      <w:spacing w:before="0" w:beforeLines="0" w:after="0" w:afterLines="0"/>
      <w:outlineLvl w:val="5"/>
    </w:pPr>
    <w:rPr>
      <w:szCs w:val="20"/>
    </w:rPr>
  </w:style>
  <w:style w:type="paragraph" w:customStyle="1" w:styleId="64">
    <w:name w:val="五级条标题"/>
    <w:basedOn w:val="63"/>
    <w:next w:val="31"/>
    <w:qFormat/>
    <w:uiPriority w:val="0"/>
    <w:pPr>
      <w:outlineLvl w:val="6"/>
    </w:pPr>
  </w:style>
  <w:style w:type="paragraph" w:customStyle="1" w:styleId="65">
    <w:name w:val="注×："/>
    <w:qFormat/>
    <w:uiPriority w:val="0"/>
    <w:pPr>
      <w:widowControl w:val="0"/>
      <w:numPr>
        <w:ilvl w:val="0"/>
        <w:numId w:val="7"/>
      </w:numPr>
      <w:tabs>
        <w:tab w:val="left" w:pos="630"/>
        <w:tab w:val="clear" w:pos="900"/>
      </w:tabs>
      <w:autoSpaceDE w:val="0"/>
      <w:autoSpaceDN w:val="0"/>
      <w:jc w:val="both"/>
    </w:pPr>
    <w:rPr>
      <w:rFonts w:ascii="宋体" w:hAnsi="Times New Roman" w:eastAsia="宋体" w:cs="Times New Roman"/>
      <w:sz w:val="18"/>
      <w:lang w:val="en-US" w:eastAsia="zh-CN" w:bidi="ar-SA"/>
    </w:rPr>
  </w:style>
  <w:style w:type="character" w:customStyle="1" w:styleId="66">
    <w:name w:val="段 Char"/>
    <w:basedOn w:val="24"/>
    <w:link w:val="31"/>
    <w:qFormat/>
    <w:uiPriority w:val="99"/>
    <w:rPr>
      <w:rFonts w:ascii="宋体"/>
      <w:sz w:val="21"/>
      <w:szCs w:val="22"/>
    </w:rPr>
  </w:style>
  <w:style w:type="character" w:customStyle="1" w:styleId="67">
    <w:name w:val="标题 3 字符"/>
    <w:basedOn w:val="24"/>
    <w:link w:val="3"/>
    <w:qFormat/>
    <w:uiPriority w:val="9"/>
    <w:rPr>
      <w:rFonts w:ascii="Arial" w:hAnsi="Arial" w:cstheme="minorBidi"/>
      <w:bCs/>
      <w:kern w:val="2"/>
      <w:sz w:val="24"/>
      <w:szCs w:val="32"/>
    </w:rPr>
  </w:style>
  <w:style w:type="character" w:customStyle="1" w:styleId="68">
    <w:name w:val="正文文本 (2)_"/>
    <w:basedOn w:val="24"/>
    <w:link w:val="69"/>
    <w:qFormat/>
    <w:uiPriority w:val="0"/>
    <w:rPr>
      <w:rFonts w:ascii="黑体" w:hAnsi="黑体" w:eastAsia="黑体" w:cs="黑体"/>
      <w:shd w:val="clear" w:color="auto" w:fill="FFFFFF"/>
    </w:rPr>
  </w:style>
  <w:style w:type="paragraph" w:customStyle="1" w:styleId="69">
    <w:name w:val="正文文本 (2)"/>
    <w:basedOn w:val="1"/>
    <w:link w:val="68"/>
    <w:qFormat/>
    <w:uiPriority w:val="0"/>
    <w:pPr>
      <w:shd w:val="clear" w:color="auto" w:fill="FFFFFF"/>
      <w:spacing w:before="80" w:line="312" w:lineRule="exact"/>
      <w:jc w:val="left"/>
    </w:pPr>
    <w:rPr>
      <w:rFonts w:ascii="黑体" w:hAnsi="黑体" w:eastAsia="黑体" w:cs="黑体"/>
      <w:kern w:val="0"/>
      <w:sz w:val="20"/>
      <w:szCs w:val="20"/>
    </w:rPr>
  </w:style>
  <w:style w:type="character" w:customStyle="1" w:styleId="70">
    <w:name w:val="正文文本 (2) + Tahoma"/>
    <w:basedOn w:val="68"/>
    <w:qFormat/>
    <w:uiPriority w:val="0"/>
    <w:rPr>
      <w:rFonts w:ascii="Tahoma" w:hAnsi="Tahoma" w:eastAsia="Tahoma" w:cs="Tahoma"/>
      <w:color w:val="000000"/>
      <w:spacing w:val="0"/>
      <w:w w:val="100"/>
      <w:position w:val="0"/>
      <w:sz w:val="18"/>
      <w:szCs w:val="18"/>
      <w:shd w:val="clear" w:color="auto" w:fill="FFFFFF"/>
      <w:lang w:val="en-US" w:eastAsia="en-US" w:bidi="en-US"/>
    </w:rPr>
  </w:style>
  <w:style w:type="character" w:customStyle="1" w:styleId="71">
    <w:name w:val="副标题 字符"/>
    <w:basedOn w:val="24"/>
    <w:link w:val="15"/>
    <w:qFormat/>
    <w:uiPriority w:val="11"/>
    <w:rPr>
      <w:rFonts w:asciiTheme="minorHAnsi" w:hAnsiTheme="minorHAnsi" w:cstheme="minorBidi"/>
      <w:b/>
      <w:bCs/>
      <w:kern w:val="28"/>
      <w:sz w:val="32"/>
      <w:szCs w:val="32"/>
    </w:rPr>
  </w:style>
  <w:style w:type="character" w:customStyle="1" w:styleId="72">
    <w:name w:val="批注框文本 字符"/>
    <w:basedOn w:val="24"/>
    <w:link w:val="10"/>
    <w:semiHidden/>
    <w:qFormat/>
    <w:uiPriority w:val="0"/>
    <w:rPr>
      <w:rFonts w:asciiTheme="minorHAnsi" w:hAnsiTheme="minorHAnsi" w:eastAsiaTheme="minorEastAsia" w:cstheme="minorBidi"/>
      <w:kern w:val="2"/>
      <w:sz w:val="18"/>
      <w:szCs w:val="18"/>
    </w:rPr>
  </w:style>
  <w:style w:type="character" w:customStyle="1" w:styleId="73">
    <w:name w:val="正文文本 字符"/>
    <w:basedOn w:val="24"/>
    <w:link w:val="6"/>
    <w:qFormat/>
    <w:uiPriority w:val="1"/>
    <w:rPr>
      <w:rFonts w:ascii="宋体" w:hAnsi="宋体" w:cs="宋体"/>
      <w:sz w:val="21"/>
      <w:szCs w:val="21"/>
      <w:lang w:eastAsia="en-US" w:bidi="en-US"/>
    </w:rPr>
  </w:style>
  <w:style w:type="paragraph" w:styleId="74">
    <w:name w:val="List Paragraph"/>
    <w:basedOn w:val="1"/>
    <w:qFormat/>
    <w:uiPriority w:val="1"/>
    <w:pPr>
      <w:spacing w:line="360" w:lineRule="auto"/>
      <w:ind w:firstLine="420" w:firstLineChars="200"/>
    </w:pPr>
    <w:rPr>
      <w:rFonts w:ascii="Times New Roman" w:hAnsi="Times New Roman" w:eastAsia="宋体" w:cs="Times New Roman"/>
      <w:sz w:val="24"/>
      <w:szCs w:val="22"/>
    </w:rPr>
  </w:style>
  <w:style w:type="character" w:customStyle="1" w:styleId="75">
    <w:name w:val="批注文字 字符"/>
    <w:basedOn w:val="24"/>
    <w:link w:val="5"/>
    <w:qFormat/>
    <w:uiPriority w:val="0"/>
    <w:rPr>
      <w:rFonts w:asciiTheme="minorHAnsi" w:hAnsiTheme="minorHAnsi" w:eastAsiaTheme="minorEastAsia" w:cstheme="minorBidi"/>
      <w:kern w:val="2"/>
      <w:sz w:val="21"/>
      <w:szCs w:val="24"/>
    </w:rPr>
  </w:style>
  <w:style w:type="character" w:customStyle="1" w:styleId="76">
    <w:name w:val="批注主题 字符"/>
    <w:basedOn w:val="75"/>
    <w:link w:val="21"/>
    <w:semiHidden/>
    <w:qFormat/>
    <w:uiPriority w:val="0"/>
    <w:rPr>
      <w:rFonts w:asciiTheme="minorHAnsi" w:hAnsiTheme="minorHAnsi" w:eastAsiaTheme="minorEastAsia" w:cstheme="minorBidi"/>
      <w:b/>
      <w:bCs/>
      <w:kern w:val="2"/>
      <w:sz w:val="21"/>
      <w:szCs w:val="24"/>
    </w:r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79">
    <w:name w:val="一级条标题 Char"/>
    <w:link w:val="34"/>
    <w:qFormat/>
    <w:uiPriority w:val="0"/>
    <w:rPr>
      <w:rFonts w:ascii="黑体" w:eastAsia="黑体"/>
      <w:sz w:val="21"/>
      <w:szCs w:val="21"/>
    </w:rPr>
  </w:style>
  <w:style w:type="character" w:customStyle="1" w:styleId="80">
    <w:name w:val="一级条标题 字符"/>
    <w:qFormat/>
    <w:uiPriority w:val="0"/>
    <w:rPr>
      <w:rFonts w:ascii="黑体" w:eastAsia="黑体"/>
      <w:sz w:val="21"/>
      <w:szCs w:val="21"/>
    </w:rPr>
  </w:style>
  <w:style w:type="paragraph" w:customStyle="1" w:styleId="81">
    <w:name w:val="发布部门"/>
    <w:next w:val="3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82">
    <w:name w:val="标题 1 字符"/>
    <w:basedOn w:val="24"/>
    <w:link w:val="2"/>
    <w:qFormat/>
    <w:uiPriority w:val="0"/>
    <w:rPr>
      <w:rFonts w:asciiTheme="minorHAnsi" w:hAnsiTheme="minorHAnsi" w:eastAsiaTheme="minorEastAsia" w:cstheme="minorBidi"/>
      <w:b/>
      <w:bCs/>
      <w:kern w:val="44"/>
      <w:sz w:val="44"/>
      <w:szCs w:val="44"/>
    </w:rPr>
  </w:style>
  <w:style w:type="paragraph" w:customStyle="1" w:styleId="83">
    <w:name w:val="目次、前言、引言"/>
    <w:basedOn w:val="20"/>
    <w:next w:val="1"/>
    <w:qFormat/>
    <w:uiPriority w:val="0"/>
    <w:pPr>
      <w:spacing w:before="851" w:after="680"/>
    </w:pPr>
    <w:rPr>
      <w:rFonts w:ascii="Cambria" w:hAnsi="Cambria" w:eastAsia="黑体" w:cs="Times New Roman"/>
      <w:b w:val="0"/>
    </w:rPr>
  </w:style>
  <w:style w:type="character" w:customStyle="1" w:styleId="84">
    <w:name w:val="标题 字符"/>
    <w:basedOn w:val="24"/>
    <w:link w:val="20"/>
    <w:qFormat/>
    <w:uiPriority w:val="0"/>
    <w:rPr>
      <w:rFonts w:asciiTheme="majorHAnsi" w:hAnsiTheme="majorHAnsi" w:eastAsiaTheme="majorEastAsia" w:cstheme="majorBidi"/>
      <w:b/>
      <w:bCs/>
      <w:kern w:val="2"/>
      <w:sz w:val="32"/>
      <w:szCs w:val="32"/>
    </w:rPr>
  </w:style>
  <w:style w:type="paragraph" w:customStyle="1" w:styleId="85">
    <w:name w:val="二级非标题"/>
    <w:basedOn w:val="1"/>
    <w:qFormat/>
    <w:uiPriority w:val="0"/>
    <w:pPr>
      <w:widowControl/>
      <w:numPr>
        <w:ilvl w:val="1"/>
        <w:numId w:val="8"/>
      </w:numPr>
      <w:spacing w:beforeLines="50" w:afterLines="50"/>
      <w:jc w:val="left"/>
      <w:outlineLvl w:val="2"/>
    </w:pPr>
    <w:rPr>
      <w:rFonts w:ascii="Times New Roman" w:hAnsi="Times New Roman" w:eastAsia="宋体" w:cs="Times New Roman"/>
      <w:kern w:val="0"/>
      <w:sz w:val="20"/>
      <w:szCs w:val="20"/>
    </w:rPr>
  </w:style>
  <w:style w:type="paragraph" w:customStyle="1" w:styleId="86">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87">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8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1646</Words>
  <Characters>9387</Characters>
  <Lines>78</Lines>
  <Paragraphs>22</Paragraphs>
  <TotalTime>1</TotalTime>
  <ScaleCrop>false</ScaleCrop>
  <LinksUpToDate>false</LinksUpToDate>
  <CharactersWithSpaces>11011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2025-06-14T02:38:00Z</dcterms:created>
  <dc:creator>20060439</dc:creator>
  <cp:lastModifiedBy>zmg15</cp:lastModifiedBy>
  <cp:lastPrinted>2024-02-22T19:36:00Z</cp:lastPrinted>
  <dcterms:modified xsi:type="dcterms:W3CDTF">2025-08-26T09:48:14Z</dcterms:modified>
  <dc:title>ICS 号_x000b_中国标准文献分类号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51635EDEA36F4AEAA54A4A525FB975FC</vt:lpwstr>
  </property>
</Properties>
</file>