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F2C0">
      <w:pPr>
        <w:jc w:val="center"/>
        <w:rPr>
          <w:rStyle w:val="9"/>
          <w:rFonts w:eastAsia="方正小标宋简体"/>
          <w:bCs w:val="0"/>
          <w:color w:val="auto"/>
          <w:sz w:val="36"/>
          <w:szCs w:val="36"/>
        </w:rPr>
      </w:pPr>
      <w:r>
        <w:rPr>
          <w:rStyle w:val="9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3BDFF33D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7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57B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03476F6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DE0E45A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BiLOCKSTAR EWS支持智能运维的联锁系统</w:t>
            </w:r>
          </w:p>
        </w:tc>
      </w:tr>
      <w:tr w14:paraId="2B743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69" w:type="dxa"/>
            <w:vAlign w:val="center"/>
          </w:tcPr>
          <w:p w14:paraId="79ED1490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E68BFBC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一等奖</w:t>
            </w:r>
          </w:p>
        </w:tc>
      </w:tr>
      <w:tr w14:paraId="4F50C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9" w:type="dxa"/>
            <w:vAlign w:val="center"/>
          </w:tcPr>
          <w:p w14:paraId="7F7E333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27BF37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A6DEFB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提名书的主要知识产权和标准规范目录、代表性论文专著目录详见附表1。</w:t>
            </w:r>
          </w:p>
        </w:tc>
      </w:tr>
      <w:tr w14:paraId="0AB1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6AB5D0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88554A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卢  平</w:t>
            </w:r>
            <w:r>
              <w:rPr>
                <w:rFonts w:eastAsia="仿宋_GB2312"/>
                <w:bCs/>
                <w:sz w:val="22"/>
                <w:szCs w:val="22"/>
              </w:rPr>
              <w:t>，排名1，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504F5BBF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朱建华</w:t>
            </w:r>
            <w:r>
              <w:rPr>
                <w:rFonts w:eastAsia="仿宋_GB2312"/>
                <w:bCs/>
                <w:sz w:val="22"/>
                <w:szCs w:val="22"/>
              </w:rPr>
              <w:t>，排名2，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35C102D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周旭东</w:t>
            </w:r>
            <w:r>
              <w:rPr>
                <w:rFonts w:eastAsia="仿宋_GB2312"/>
                <w:bCs/>
                <w:sz w:val="22"/>
                <w:szCs w:val="22"/>
              </w:rPr>
              <w:t>，排名3，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5B3936B7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刘小磊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4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杭州市地铁集团有限责任公司；</w:t>
            </w:r>
          </w:p>
          <w:p w14:paraId="6EA9F434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边劲飞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5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552ADAA4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何飞军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6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杭州市地铁集团有限责任公司；</w:t>
            </w:r>
          </w:p>
          <w:p w14:paraId="7F55DADD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师秀霞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7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正高级工程师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45F466C6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户贯涛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8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0D8970D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徐国忠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9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杭州市地铁集团有限责任公司；</w:t>
            </w:r>
          </w:p>
          <w:p w14:paraId="7F33521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陈祥献</w:t>
            </w:r>
            <w:r>
              <w:rPr>
                <w:rFonts w:eastAsia="仿宋_GB2312"/>
                <w:bCs/>
                <w:sz w:val="22"/>
                <w:szCs w:val="22"/>
              </w:rPr>
              <w:t>，排名1</w:t>
            </w:r>
            <w:r>
              <w:rPr>
                <w:rFonts w:hint="eastAsia" w:eastAsia="仿宋_GB2312"/>
                <w:bCs/>
                <w:sz w:val="22"/>
                <w:szCs w:val="22"/>
              </w:rPr>
              <w:t>0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教授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浙江大学；</w:t>
            </w:r>
          </w:p>
          <w:p w14:paraId="72D4018A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张翼飞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11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6F0D684E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柳凤真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12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3CF7DE2B">
            <w:pPr>
              <w:spacing w:line="440" w:lineRule="exact"/>
            </w:pPr>
            <w:r>
              <w:rPr>
                <w:rFonts w:hint="eastAsia" w:eastAsia="仿宋_GB2312"/>
                <w:bCs/>
                <w:sz w:val="22"/>
                <w:szCs w:val="22"/>
              </w:rPr>
              <w:t>江一郎，</w:t>
            </w:r>
            <w:r>
              <w:rPr>
                <w:rFonts w:eastAsia="仿宋_GB2312"/>
                <w:bCs/>
                <w:sz w:val="22"/>
                <w:szCs w:val="22"/>
              </w:rPr>
              <w:t>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13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浙江众合科技股份有限公司。</w:t>
            </w:r>
          </w:p>
        </w:tc>
      </w:tr>
      <w:tr w14:paraId="1D83F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E2F935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30C9AE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浙江众合科技股份有限公司；</w:t>
            </w:r>
          </w:p>
          <w:p w14:paraId="5980A84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杭州市地铁集团有限责任公司；</w:t>
            </w:r>
          </w:p>
          <w:p w14:paraId="0DDAF6AD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</w:tc>
      </w:tr>
      <w:tr w14:paraId="04422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34701E3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792BD99">
            <w:pPr>
              <w:contextualSpacing/>
              <w:jc w:val="center"/>
              <w:rPr>
                <w:rStyle w:val="9"/>
                <w:b w:val="0"/>
                <w:color w:val="auto"/>
              </w:rPr>
            </w:pPr>
            <w:r>
              <w:rPr>
                <w:rStyle w:val="9"/>
                <w:rFonts w:hint="eastAsia"/>
                <w:b w:val="0"/>
                <w:color w:val="auto"/>
              </w:rPr>
              <w:t>浙江省轨道交通和能源业联合会</w:t>
            </w:r>
          </w:p>
        </w:tc>
      </w:tr>
      <w:tr w14:paraId="5203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75D68F71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36CE903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BiLOCKSTAR EWS支持智能运维的联锁系统作为轨道交通信号领域的重大创新成果，深度融合新质生产力的核心要素——以科技创新驱动产业变革、数据要素激活效能跃升，展现出多维度的技术突破与行业引领价值。该系统成功实现了联锁设备的数字化与智能化转型，其设计理念、核心功能及实际应用场景均达到国际先进水平，为我国轨道交通行业的技术升级提供了标杆案例。</w:t>
            </w:r>
          </w:p>
          <w:p w14:paraId="4FB843B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该成果的安全智能负载特性自学习输出技术，实现全电子控制功能，解决行业痛点，具有显著的技术创新性；支持智能运维的分布式智能化检测技术，实现信号设备的在线检测，具有较强的实用性；全电子联锁应用下切换输出信号不间断技术，对整体系统可用性提升具有促进作用。</w:t>
            </w:r>
          </w:p>
          <w:p w14:paraId="40C9835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该成果实现100%国产化，完全自主可控，解决“卡脖子”难题，对保障国有资产的安全具有重要意义。</w:t>
            </w:r>
          </w:p>
          <w:p w14:paraId="799696E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作为新质生产力的典型代表，该成果的成功应用，在产业链协同创新等方面发挥示范作用，为构建安全、高效、绿色的现代化综合交通运输体系提供核心支撑，助力浙江省制造业向高端化、智能化转型，彰显了我国在全球轨道交通智能化进程中的战略引领地位。</w:t>
            </w:r>
          </w:p>
          <w:p w14:paraId="490CBC2A">
            <w:pPr>
              <w:spacing w:line="440" w:lineRule="exact"/>
              <w:ind w:firstLine="480" w:firstLineChars="200"/>
              <w:jc w:val="left"/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提名该成果为省科学技术进步奖一等奖。</w:t>
            </w:r>
          </w:p>
        </w:tc>
      </w:tr>
    </w:tbl>
    <w:p w14:paraId="6C1BAC1D"/>
    <w:p w14:paraId="59F42F1A">
      <w:pPr>
        <w:sectPr>
          <w:pgSz w:w="12242" w:h="15842"/>
          <w:pgMar w:top="1247" w:right="1134" w:bottom="1247" w:left="1418" w:header="851" w:footer="794" w:gutter="0"/>
          <w:cols w:space="720" w:num="1"/>
        </w:sectPr>
      </w:pPr>
    </w:p>
    <w:p w14:paraId="7E06EEB9"/>
    <w:p w14:paraId="5BD7D7CC">
      <w:pPr>
        <w:pStyle w:val="4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附表1.</w:t>
      </w:r>
    </w:p>
    <w:p w14:paraId="37F65F06">
      <w:pPr>
        <w:pStyle w:val="3"/>
        <w:jc w:val="center"/>
        <w:rPr>
          <w:rFonts w:ascii="黑体" w:hAnsi="黑体" w:eastAsia="黑体"/>
          <w:sz w:val="32"/>
          <w:szCs w:val="22"/>
        </w:rPr>
      </w:pPr>
      <w:r>
        <w:rPr>
          <w:rFonts w:ascii="黑体" w:hAnsi="黑体" w:eastAsia="黑体"/>
          <w:sz w:val="32"/>
          <w:szCs w:val="22"/>
        </w:rPr>
        <w:t>主要知识产权和标准规范目录</w:t>
      </w:r>
    </w:p>
    <w:tbl>
      <w:tblPr>
        <w:tblStyle w:val="7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659"/>
        <w:gridCol w:w="851"/>
        <w:gridCol w:w="1714"/>
        <w:gridCol w:w="1213"/>
        <w:gridCol w:w="1213"/>
        <w:gridCol w:w="1876"/>
        <w:gridCol w:w="1780"/>
        <w:gridCol w:w="1987"/>
      </w:tblGrid>
      <w:tr w14:paraId="3648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884A">
            <w:pPr>
              <w:jc w:val="center"/>
              <w:rPr>
                <w:rFonts w:eastAsia="仿宋_GB2312"/>
                <w:sz w:val="24"/>
                <w:szCs w:val="21"/>
              </w:rPr>
            </w:pPr>
            <w:bookmarkStart w:id="0" w:name="_Hlk207306686"/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40B914F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096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7AC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16273AE1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73F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64C4925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91E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57831FC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09FDA51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917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56A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B10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476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00E1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530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C497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基于大数据的CBTC系统实时故障智能诊断方法及系统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82B2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7A0">
            <w:pPr>
              <w:rPr>
                <w:sz w:val="28"/>
                <w:szCs w:val="28"/>
              </w:rPr>
            </w:pPr>
            <w:r>
              <w:rPr>
                <w:rFonts w:ascii="宋体" w:hAnsi="宋体"/>
              </w:rPr>
              <w:t>ZL 202111282656.3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BC62">
            <w:pPr>
              <w:rPr>
                <w:sz w:val="28"/>
                <w:szCs w:val="28"/>
              </w:rPr>
            </w:pPr>
            <w:r>
              <w:rPr>
                <w:szCs w:val="21"/>
              </w:rPr>
              <w:t>2024/8/6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5901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7</w:t>
            </w:r>
            <w:r>
              <w:rPr>
                <w:rFonts w:ascii="宋体" w:hAnsi="宋体"/>
              </w:rPr>
              <w:t>266482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1B3F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A38A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卢平</w:t>
            </w:r>
            <w:r>
              <w:rPr>
                <w:rFonts w:hint="eastAsia"/>
                <w:szCs w:val="21"/>
              </w:rPr>
              <w:t>、管伟新、柳凤真、付云霞、王瑞云、马加成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0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3F76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ED25">
            <w:pPr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5B7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一种分布式智能转辙机控制系统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BD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844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ZL 202110110699.7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44B9">
            <w:pPr>
              <w:rPr>
                <w:szCs w:val="21"/>
              </w:rPr>
            </w:pPr>
            <w:r>
              <w:rPr>
                <w:szCs w:val="21"/>
              </w:rPr>
              <w:t>2023/3/21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CE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5792591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36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57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徐成闻、周旭东、马勇剑、戴胜男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A8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4256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011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软件著作权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D682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众合科技SDM诊断维护工作子系统软件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9E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3A6">
            <w:pPr>
              <w:rPr>
                <w:szCs w:val="21"/>
              </w:rPr>
            </w:pPr>
            <w:r>
              <w:rPr>
                <w:rFonts w:ascii="宋体" w:hAnsi="宋体"/>
              </w:rPr>
              <w:t>2020SR0518327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C81E">
            <w:pPr>
              <w:rPr>
                <w:szCs w:val="21"/>
              </w:rPr>
            </w:pPr>
            <w:r>
              <w:rPr>
                <w:szCs w:val="21"/>
              </w:rPr>
              <w:t>2020/5/27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6161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397032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30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C57">
            <w:r>
              <w:rPr>
                <w:rFonts w:hint="eastAsia" w:ascii="宋体" w:hAnsi="宋体"/>
              </w:rPr>
              <w:t>卢平、</w:t>
            </w:r>
            <w:r>
              <w:rPr>
                <w:rFonts w:hint="eastAsia" w:asciiTheme="minorEastAsia" w:hAnsiTheme="minorEastAsia"/>
                <w:bCs/>
                <w:szCs w:val="24"/>
              </w:rPr>
              <w:t>朱建华、</w:t>
            </w:r>
            <w:r>
              <w:rPr>
                <w:rFonts w:hint="eastAsia" w:ascii="宋体" w:hAnsi="宋体"/>
              </w:rPr>
              <w:t>刘小磊、何飞军、边劲飞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2BE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F8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软件著作权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0C9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众合科技BiTRACON型安全计算机内部通信协议软件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5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D03">
            <w:pPr>
              <w:rPr>
                <w:szCs w:val="21"/>
              </w:rPr>
            </w:pPr>
            <w:r>
              <w:rPr>
                <w:rFonts w:ascii="宋体" w:hAnsi="宋体"/>
              </w:rPr>
              <w:t>2020SR0518347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A56E">
            <w:pPr>
              <w:rPr>
                <w:szCs w:val="21"/>
              </w:rPr>
            </w:pPr>
            <w:r>
              <w:rPr>
                <w:szCs w:val="21"/>
              </w:rPr>
              <w:t>2020/5/27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4D94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397043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4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D8A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周旭东、卢平、师秀霞、徐国忠、户贯涛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343F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8A2">
            <w:pPr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754C">
            <w:pPr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一种联锁应用下的信号机红灯控制系统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2C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C33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ZL 202010047132.5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351B">
            <w:pPr>
              <w:rPr>
                <w:szCs w:val="21"/>
              </w:rPr>
            </w:pPr>
            <w:r>
              <w:rPr>
                <w:szCs w:val="21"/>
              </w:rPr>
              <w:t>2021/7/20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AEE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562423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66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FB1"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徐成闻、周旭东、戴胜男、夏建飞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0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6D14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B404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软件著作权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44A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众合科技计算机联锁安全通信应用控制软件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50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0B6E">
            <w:pPr>
              <w:rPr>
                <w:szCs w:val="21"/>
              </w:rPr>
            </w:pPr>
            <w:r>
              <w:rPr>
                <w:rFonts w:ascii="宋体" w:hAnsi="宋体"/>
              </w:rPr>
              <w:t>2020SR0522562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19C">
            <w:pPr>
              <w:rPr>
                <w:szCs w:val="21"/>
              </w:rPr>
            </w:pPr>
            <w:r>
              <w:rPr>
                <w:szCs w:val="21"/>
              </w:rPr>
              <w:t>2020/5/27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4BC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401258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A620">
            <w:pPr>
              <w:rPr>
                <w:rFonts w:asciiTheme="minorEastAsia" w:hAnsiTheme="minorEastAsia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朱建华、张翼飞、陈祥献、江一郎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8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6FB1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E2E1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6CE">
            <w:pPr>
              <w:rPr>
                <w:rFonts w:asciiTheme="minorEastAsia" w:hAnsiTheme="minorEastAsia"/>
                <w:bCs/>
                <w:szCs w:val="24"/>
              </w:rPr>
            </w:pPr>
            <w:r>
              <w:rPr>
                <w:rFonts w:hint="eastAsia" w:ascii="宋体" w:hAnsi="宋体"/>
              </w:rPr>
              <w:t>一种安全计算机输出控制系统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4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5E26">
            <w:pPr>
              <w:rPr>
                <w:rFonts w:asciiTheme="minorEastAsia" w:hAnsiTheme="minorEastAsia"/>
                <w:bCs/>
                <w:szCs w:val="24"/>
              </w:rPr>
            </w:pPr>
            <w:r>
              <w:rPr>
                <w:rFonts w:ascii="宋体" w:hAnsi="宋体"/>
              </w:rPr>
              <w:t>ZL 201810450475.9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5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020/12/11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6F80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145693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E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1F7">
            <w:pPr>
              <w:rPr>
                <w:rFonts w:asciiTheme="minorEastAsia" w:hAnsiTheme="minorEastAsia"/>
                <w:bCs/>
                <w:szCs w:val="24"/>
              </w:rPr>
            </w:pPr>
            <w:r>
              <w:rPr>
                <w:rFonts w:ascii="宋体" w:hAnsi="宋体"/>
              </w:rPr>
              <w:t>吕志锋、周在福、户贯涛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D0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1207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4898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AF8F">
            <w:pPr>
              <w:rPr>
                <w:rFonts w:asciiTheme="minorEastAsia" w:hAnsiTheme="minorEastAsia"/>
                <w:bCs/>
                <w:szCs w:val="24"/>
              </w:rPr>
            </w:pPr>
            <w:r>
              <w:rPr>
                <w:rFonts w:hint="eastAsia" w:ascii="宋体" w:hAnsi="宋体"/>
              </w:rPr>
              <w:t>一种信号机电流范围检测电路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F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C166">
            <w:pPr>
              <w:rPr>
                <w:rFonts w:asciiTheme="minorEastAsia" w:hAnsiTheme="minorEastAsia"/>
                <w:bCs/>
                <w:szCs w:val="24"/>
              </w:rPr>
            </w:pPr>
            <w:r>
              <w:rPr>
                <w:rFonts w:ascii="宋体" w:hAnsi="宋体"/>
              </w:rPr>
              <w:t>ZL 201810600364.1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8C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020/10/20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E77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041112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6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3FAE">
            <w:pPr>
              <w:rPr>
                <w:rFonts w:asciiTheme="minorEastAsia" w:hAnsiTheme="minorEastAsia"/>
                <w:bCs/>
                <w:szCs w:val="24"/>
              </w:rPr>
            </w:pPr>
            <w:r>
              <w:rPr>
                <w:rFonts w:hint="eastAsia" w:ascii="宋体" w:hAnsi="宋体"/>
              </w:rPr>
              <w:t>徐成闻、户贯涛、张颂、俞敏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3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bookmarkEnd w:id="0"/>
    </w:tbl>
    <w:p w14:paraId="620E8F93">
      <w:pPr>
        <w:rPr>
          <w:rFonts w:eastAsia="黑体"/>
          <w:sz w:val="32"/>
          <w:szCs w:val="32"/>
        </w:rPr>
      </w:pPr>
    </w:p>
    <w:p w14:paraId="79E95A4C">
      <w:pPr>
        <w:rPr>
          <w:rFonts w:eastAsia="黑体"/>
          <w:sz w:val="32"/>
          <w:szCs w:val="32"/>
        </w:rPr>
      </w:pPr>
    </w:p>
    <w:p w14:paraId="4FD0C27B">
      <w:pPr>
        <w:rPr>
          <w:rFonts w:eastAsia="黑体"/>
          <w:sz w:val="32"/>
          <w:szCs w:val="32"/>
        </w:rPr>
      </w:pPr>
    </w:p>
    <w:p w14:paraId="55872490">
      <w:pPr>
        <w:spacing w:beforeAutospacing="1" w:afterAutospacing="1"/>
        <w:rPr>
          <w:rFonts w:eastAsia="黑体"/>
          <w:kern w:val="0"/>
          <w:sz w:val="32"/>
          <w:szCs w:val="32"/>
        </w:rPr>
        <w:sectPr>
          <w:pgSz w:w="15840" w:h="12240" w:orient="landscape"/>
          <w:pgMar w:top="1417" w:right="1247" w:bottom="1134" w:left="1247" w:header="851" w:footer="794" w:gutter="0"/>
          <w:cols w:space="0" w:num="1"/>
        </w:sectPr>
      </w:pPr>
    </w:p>
    <w:p w14:paraId="47094C87">
      <w:pPr>
        <w:pStyle w:val="3"/>
        <w:jc w:val="center"/>
        <w:rPr>
          <w:rFonts w:ascii="黑体" w:hAnsi="黑体" w:eastAsia="黑体"/>
          <w:sz w:val="32"/>
          <w:szCs w:val="22"/>
        </w:rPr>
      </w:pPr>
      <w:bookmarkStart w:id="1" w:name="_GoBack"/>
      <w:bookmarkEnd w:id="1"/>
      <w:r>
        <w:rPr>
          <w:rFonts w:ascii="黑体" w:hAnsi="黑体" w:eastAsia="黑体"/>
          <w:sz w:val="32"/>
          <w:szCs w:val="22"/>
        </w:rPr>
        <w:t>代表性论文专著目录</w:t>
      </w:r>
    </w:p>
    <w:tbl>
      <w:tblPr>
        <w:tblStyle w:val="7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311"/>
        <w:gridCol w:w="963"/>
        <w:gridCol w:w="993"/>
        <w:gridCol w:w="850"/>
      </w:tblGrid>
      <w:tr w14:paraId="2B22F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5E2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43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504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00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50A002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EA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2A9220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06372F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28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64D407F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769EF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9513F">
            <w:pPr>
              <w:rPr>
                <w:szCs w:val="21"/>
              </w:rPr>
            </w:pPr>
            <w:r>
              <w:rPr>
                <w:szCs w:val="21"/>
              </w:rPr>
              <w:t>卢平，王瑞云</w:t>
            </w:r>
          </w:p>
        </w:tc>
        <w:tc>
          <w:tcPr>
            <w:tcW w:w="4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BA23E">
            <w:pPr>
              <w:rPr>
                <w:szCs w:val="21"/>
              </w:rPr>
            </w:pPr>
            <w:r>
              <w:rPr>
                <w:szCs w:val="21"/>
              </w:rPr>
              <w:t>关于城市轨道交通地铁正线跨站进路检查条件的方案研究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工程技术研究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EF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B52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2021-08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5D97E">
            <w:pPr>
              <w:rPr>
                <w:sz w:val="24"/>
              </w:rPr>
            </w:pPr>
          </w:p>
        </w:tc>
      </w:tr>
      <w:tr w14:paraId="64C0B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42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管伟新， 周旭东(通讯作者);</w:t>
            </w:r>
          </w:p>
        </w:tc>
        <w:tc>
          <w:tcPr>
            <w:tcW w:w="4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E8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Theinfluence of all-electronicinterlocking system on intelligentoperation and maintenance(全电子联锁系统对智能运维影响)/ICITE2020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560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6835E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2020-09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5043E">
            <w:pPr>
              <w:rPr>
                <w:szCs w:val="21"/>
              </w:rPr>
            </w:pPr>
          </w:p>
        </w:tc>
      </w:tr>
      <w:tr w14:paraId="5B28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988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徐国忠</w:t>
            </w:r>
          </w:p>
        </w:tc>
        <w:tc>
          <w:tcPr>
            <w:tcW w:w="4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945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地铁机电安装工程的施工协调管理/现代工程项目管理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CC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2022年12月第1卷第05期88-90页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C9A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2022年12月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85F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14:paraId="2901B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74A4E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676412">
            <w:pPr>
              <w:jc w:val="right"/>
              <w:rPr>
                <w:szCs w:val="21"/>
              </w:rPr>
            </w:pPr>
          </w:p>
        </w:tc>
      </w:tr>
    </w:tbl>
    <w:p w14:paraId="32DD99BC">
      <w:pPr>
        <w:pStyle w:val="4"/>
      </w:pPr>
    </w:p>
    <w:sectPr>
      <w:pgSz w:w="12240" w:h="15840"/>
      <w:pgMar w:top="1247" w:right="1134" w:bottom="1247" w:left="1417" w:header="851" w:footer="79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-794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8E"/>
    <w:rsid w:val="00080756"/>
    <w:rsid w:val="000A431C"/>
    <w:rsid w:val="0014090A"/>
    <w:rsid w:val="001A1DA1"/>
    <w:rsid w:val="001F1814"/>
    <w:rsid w:val="00293A27"/>
    <w:rsid w:val="003707D8"/>
    <w:rsid w:val="00383ADB"/>
    <w:rsid w:val="003B3420"/>
    <w:rsid w:val="00583AA3"/>
    <w:rsid w:val="006C4C21"/>
    <w:rsid w:val="007A0DF8"/>
    <w:rsid w:val="00930D02"/>
    <w:rsid w:val="00AE154B"/>
    <w:rsid w:val="00CA358E"/>
    <w:rsid w:val="00D160EF"/>
    <w:rsid w:val="00DB18C9"/>
    <w:rsid w:val="00DC6CEE"/>
    <w:rsid w:val="00EB4992"/>
    <w:rsid w:val="00F07184"/>
    <w:rsid w:val="0B903AF7"/>
    <w:rsid w:val="0CA32E0C"/>
    <w:rsid w:val="1C264A09"/>
    <w:rsid w:val="24C75215"/>
    <w:rsid w:val="254D0F0A"/>
    <w:rsid w:val="317C78E3"/>
    <w:rsid w:val="39AC15C6"/>
    <w:rsid w:val="45732944"/>
    <w:rsid w:val="49845151"/>
    <w:rsid w:val="5CD52341"/>
    <w:rsid w:val="5CE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1700</Words>
  <Characters>2075</Characters>
  <Lines>16</Lines>
  <Paragraphs>4</Paragraphs>
  <TotalTime>0</TotalTime>
  <ScaleCrop>false</ScaleCrop>
  <LinksUpToDate>false</LinksUpToDate>
  <CharactersWithSpaces>2095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2025-09-15T02:27:00Z</dcterms:created>
  <dc:creator>Administrator</dc:creator>
  <cp:lastModifiedBy>三太公</cp:lastModifiedBy>
  <dcterms:modified xsi:type="dcterms:W3CDTF">2025-09-15T05:00:15Z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eyJoZGlkIjoiNDI1NGQ4MDY4NjMxYWVlMzc3ODM2NDE0MmU1ODUxYzYiLCJ1c2VySWQiOiIyOTM2OTU4NzUifQ==</vt:lpwstr>
  </property>
  <property fmtid="{D5CDD505-2E9C-101B-9397-08002B2CF9AE}" pid="4" name="ICV">
    <vt:lpwstr>28341A21B22645BC90FE1CFF2B54E241_12</vt:lpwstr>
  </property>
</Properties>
</file>