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B291">
      <w:pPr>
        <w:spacing w:line="295" w:lineRule="auto"/>
        <w:rPr>
          <w:rFonts w:hint="default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附件1：</w:t>
      </w:r>
    </w:p>
    <w:p w14:paraId="01E07540">
      <w:pPr>
        <w:spacing w:line="295" w:lineRule="auto"/>
        <w:rPr>
          <w:rFonts w:ascii="Arial"/>
          <w:sz w:val="21"/>
        </w:rPr>
      </w:pPr>
    </w:p>
    <w:p w14:paraId="6039A07D">
      <w:pPr>
        <w:spacing w:before="341" w:line="208" w:lineRule="auto"/>
        <w:jc w:val="right"/>
        <w:rPr>
          <w:rFonts w:ascii="方正小标宋简体" w:hAnsi="方正小标宋简体" w:eastAsia="方正小标宋简体" w:cs="方正小标宋简体"/>
          <w:sz w:val="88"/>
          <w:szCs w:val="88"/>
        </w:rPr>
      </w:pPr>
      <w:r>
        <w:rPr>
          <w:rFonts w:ascii="方正小标宋简体" w:hAnsi="方正小标宋简体" w:eastAsia="方正小标宋简体" w:cs="方正小标宋简体"/>
          <w:color w:val="FF0000"/>
          <w:spacing w:val="-25"/>
          <w:w w:val="94"/>
          <w:sz w:val="88"/>
          <w:szCs w:val="88"/>
          <w:u w:val="single" w:color="auto"/>
        </w:rPr>
        <w:t>浙江省发展和改革委员会</w:t>
      </w:r>
    </w:p>
    <w:p w14:paraId="0D30F94B">
      <w:pPr>
        <w:spacing w:line="244" w:lineRule="auto"/>
        <w:rPr>
          <w:rFonts w:ascii="Arial"/>
          <w:sz w:val="21"/>
        </w:rPr>
      </w:pPr>
    </w:p>
    <w:p w14:paraId="21ACC723">
      <w:pPr>
        <w:spacing w:line="244" w:lineRule="auto"/>
        <w:rPr>
          <w:rFonts w:ascii="Arial"/>
          <w:sz w:val="21"/>
        </w:rPr>
      </w:pPr>
    </w:p>
    <w:p w14:paraId="6878E7EA">
      <w:pPr>
        <w:spacing w:line="244" w:lineRule="auto"/>
        <w:rPr>
          <w:rFonts w:ascii="Arial"/>
          <w:sz w:val="21"/>
        </w:rPr>
      </w:pPr>
    </w:p>
    <w:p w14:paraId="6FC906BE">
      <w:pPr>
        <w:spacing w:line="244" w:lineRule="auto"/>
        <w:rPr>
          <w:rFonts w:ascii="Arial"/>
          <w:sz w:val="21"/>
        </w:rPr>
      </w:pPr>
    </w:p>
    <w:p w14:paraId="760BE3B7">
      <w:pPr>
        <w:spacing w:line="244" w:lineRule="auto"/>
        <w:rPr>
          <w:rFonts w:ascii="Arial"/>
          <w:sz w:val="21"/>
        </w:rPr>
      </w:pPr>
    </w:p>
    <w:p w14:paraId="5DA4EE0B">
      <w:pPr>
        <w:spacing w:line="244" w:lineRule="auto"/>
        <w:rPr>
          <w:rFonts w:ascii="Arial"/>
          <w:sz w:val="21"/>
        </w:rPr>
      </w:pPr>
    </w:p>
    <w:p w14:paraId="04B696A8">
      <w:pPr>
        <w:spacing w:before="167" w:line="205" w:lineRule="auto"/>
        <w:ind w:left="51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7"/>
          <w:sz w:val="43"/>
          <w:szCs w:val="43"/>
        </w:rPr>
        <w:t>省发展改革委关于商请推荐全省“双碳”</w:t>
      </w:r>
    </w:p>
    <w:p w14:paraId="1AAF6A6B">
      <w:pPr>
        <w:spacing w:line="208" w:lineRule="auto"/>
        <w:ind w:left="289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综合服务商的函</w:t>
      </w:r>
    </w:p>
    <w:p w14:paraId="07E65732">
      <w:pPr>
        <w:spacing w:line="281" w:lineRule="auto"/>
        <w:rPr>
          <w:rFonts w:ascii="Arial"/>
          <w:sz w:val="21"/>
        </w:rPr>
      </w:pPr>
    </w:p>
    <w:p w14:paraId="21B00F51">
      <w:pPr>
        <w:spacing w:line="282" w:lineRule="auto"/>
        <w:rPr>
          <w:rFonts w:ascii="Arial"/>
          <w:sz w:val="21"/>
        </w:rPr>
      </w:pPr>
    </w:p>
    <w:p w14:paraId="34790E6F">
      <w:pPr>
        <w:pStyle w:val="2"/>
        <w:spacing w:before="101" w:line="219" w:lineRule="auto"/>
        <w:ind w:left="13"/>
      </w:pPr>
      <w:r>
        <w:rPr>
          <w:spacing w:val="5"/>
        </w:rPr>
        <w:t>省级有关单位，各设区市发展改革委，有关</w:t>
      </w:r>
      <w:r>
        <w:rPr>
          <w:spacing w:val="4"/>
        </w:rPr>
        <w:t>行业协会：</w:t>
      </w:r>
    </w:p>
    <w:p w14:paraId="5D07B900">
      <w:pPr>
        <w:pStyle w:val="2"/>
        <w:spacing w:before="201" w:line="219" w:lineRule="auto"/>
        <w:ind w:left="647"/>
      </w:pPr>
      <w:r>
        <w:rPr>
          <w:spacing w:val="6"/>
        </w:rPr>
        <w:t>为落实省政府常务会议要求，充分运用市场化方式助</w:t>
      </w:r>
      <w:r>
        <w:rPr>
          <w:spacing w:val="5"/>
        </w:rPr>
        <w:t>力我省</w:t>
      </w:r>
    </w:p>
    <w:p w14:paraId="32E3F701">
      <w:pPr>
        <w:pStyle w:val="2"/>
        <w:spacing w:before="203" w:line="339" w:lineRule="auto"/>
        <w:ind w:left="13" w:right="65" w:firstLine="15"/>
        <w:jc w:val="both"/>
      </w:pPr>
      <w:r>
        <w:rPr>
          <w:spacing w:val="5"/>
        </w:rPr>
        <w:t>“双碳”工作，计划组建全省“双碳”市场化服务主体资源库，</w:t>
      </w:r>
      <w:r>
        <w:rPr>
          <w:spacing w:val="6"/>
        </w:rPr>
        <w:t>现就开展全省“双碳”综合服务商遴选推荐工作有关事项函告如</w:t>
      </w:r>
      <w:r>
        <w:rPr>
          <w:spacing w:val="-7"/>
        </w:rPr>
        <w:t>下：</w:t>
      </w:r>
    </w:p>
    <w:p w14:paraId="52DE46DD">
      <w:pPr>
        <w:spacing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一、服务商条件</w:t>
      </w:r>
    </w:p>
    <w:p w14:paraId="5A42B397">
      <w:pPr>
        <w:pStyle w:val="2"/>
        <w:spacing w:before="192" w:line="339" w:lineRule="auto"/>
        <w:ind w:left="7" w:right="65" w:firstLine="621"/>
      </w:pPr>
      <w:r>
        <w:rPr>
          <w:rFonts w:ascii="KaiTi_GB2312" w:hAnsi="KaiTi_GB2312" w:eastAsia="KaiTi_GB2312" w:cs="KaiTi_GB2312"/>
          <w:b/>
          <w:bCs/>
          <w:spacing w:val="5"/>
        </w:rPr>
        <w:t>（一）基本条件。</w:t>
      </w:r>
      <w:r>
        <w:rPr>
          <w:spacing w:val="5"/>
        </w:rPr>
        <w:t>在浙江省内注册或设有常驻服务机构，具</w:t>
      </w:r>
      <w:r>
        <w:rPr>
          <w:spacing w:val="6"/>
        </w:rPr>
        <w:t>有独立法人资格，正常经营满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年以上；信用状况良</w:t>
      </w:r>
      <w:r>
        <w:rPr>
          <w:spacing w:val="5"/>
        </w:rPr>
        <w:t>好，无重大</w:t>
      </w:r>
      <w:r>
        <w:rPr>
          <w:spacing w:val="4"/>
        </w:rPr>
        <w:t>违法违规记录，未被列入失信被执行人名单。</w:t>
      </w:r>
    </w:p>
    <w:p w14:paraId="5037D5D3">
      <w:pPr>
        <w:pStyle w:val="2"/>
        <w:spacing w:before="1" w:line="339" w:lineRule="auto"/>
        <w:ind w:left="2" w:firstLine="626"/>
      </w:pPr>
      <w:r>
        <w:rPr>
          <w:rFonts w:ascii="KaiTi_GB2312" w:hAnsi="KaiTi_GB2312" w:eastAsia="KaiTi_GB2312" w:cs="KaiTi_GB2312"/>
          <w:b/>
          <w:bCs/>
          <w:spacing w:val="7"/>
        </w:rPr>
        <w:t>（二）专业能力。</w:t>
      </w:r>
      <w:r>
        <w:rPr>
          <w:spacing w:val="7"/>
        </w:rPr>
        <w:t>具备与申报类别相适应的专业技术</w:t>
      </w:r>
      <w:r>
        <w:rPr>
          <w:spacing w:val="6"/>
        </w:rPr>
        <w:t>人员、技术装备、服务能力和业绩经验；拥有相关专利、软件著作权或</w:t>
      </w:r>
      <w:r>
        <w:rPr>
          <w:spacing w:val="-13"/>
        </w:rPr>
        <w:t>核心技术，或具备相应的资质认证（如检验检测机构资质认定等）。</w:t>
      </w:r>
    </w:p>
    <w:p w14:paraId="30BDB9FD">
      <w:pPr>
        <w:pStyle w:val="2"/>
        <w:spacing w:before="4" w:line="338" w:lineRule="auto"/>
        <w:ind w:left="7" w:right="65" w:firstLine="621"/>
      </w:pPr>
      <w:r>
        <w:rPr>
          <w:rFonts w:ascii="KaiTi_GB2312" w:hAnsi="KaiTi_GB2312" w:eastAsia="KaiTi_GB2312" w:cs="KaiTi_GB2312"/>
          <w:b/>
          <w:bCs/>
          <w:spacing w:val="4"/>
        </w:rPr>
        <w:t>（三）服务业绩。</w:t>
      </w:r>
      <w:r>
        <w:rPr>
          <w:spacing w:val="4"/>
        </w:rPr>
        <w:t>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年内具有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项及以上相关领域的成功</w:t>
      </w:r>
      <w:r>
        <w:rPr>
          <w:spacing w:val="6"/>
        </w:rPr>
        <w:t>服务案例，且用户反馈良好；服务合同、验收报告等证明材料齐</w:t>
      </w:r>
    </w:p>
    <w:p w14:paraId="3916BF4E">
      <w:pPr>
        <w:spacing w:line="338" w:lineRule="auto"/>
        <w:sectPr>
          <w:footerReference r:id="rId5" w:type="default"/>
          <w:pgSz w:w="11906" w:h="16839"/>
          <w:pgMar w:top="1431" w:right="1381" w:bottom="1760" w:left="1594" w:header="0" w:footer="1507" w:gutter="0"/>
          <w:cols w:space="720" w:num="1"/>
        </w:sectPr>
      </w:pPr>
    </w:p>
    <w:p w14:paraId="19C615FD">
      <w:pPr>
        <w:spacing w:line="247" w:lineRule="auto"/>
        <w:rPr>
          <w:rFonts w:ascii="Arial"/>
          <w:sz w:val="21"/>
        </w:rPr>
      </w:pPr>
    </w:p>
    <w:p w14:paraId="1E9EF29F">
      <w:pPr>
        <w:spacing w:line="247" w:lineRule="auto"/>
        <w:rPr>
          <w:rFonts w:ascii="Arial"/>
          <w:sz w:val="21"/>
        </w:rPr>
      </w:pPr>
    </w:p>
    <w:p w14:paraId="2BBCF493">
      <w:pPr>
        <w:spacing w:line="248" w:lineRule="auto"/>
        <w:rPr>
          <w:rFonts w:ascii="Arial"/>
          <w:sz w:val="21"/>
        </w:rPr>
      </w:pPr>
    </w:p>
    <w:p w14:paraId="42BE5ADB">
      <w:pPr>
        <w:pStyle w:val="2"/>
        <w:spacing w:before="100" w:line="335" w:lineRule="auto"/>
        <w:ind w:left="20" w:right="97" w:hanging="7"/>
      </w:pPr>
      <w:r>
        <w:rPr>
          <w:spacing w:val="4"/>
        </w:rPr>
        <w:t>全。优先推荐具有商业模式创新、</w:t>
      </w:r>
      <w:r>
        <w:rPr>
          <w:spacing w:val="-85"/>
        </w:rPr>
        <w:t xml:space="preserve"> </w:t>
      </w:r>
      <w:r>
        <w:rPr>
          <w:spacing w:val="4"/>
        </w:rPr>
        <w:t>已形成可复制可推广经验</w:t>
      </w:r>
      <w:r>
        <w:rPr>
          <w:spacing w:val="3"/>
        </w:rPr>
        <w:t>的服</w:t>
      </w:r>
      <w:r>
        <w:rPr>
          <w:spacing w:val="1"/>
        </w:rPr>
        <w:t>务商入库。</w:t>
      </w:r>
    </w:p>
    <w:p w14:paraId="12EAD519">
      <w:pPr>
        <w:spacing w:line="226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二、服务商类别</w:t>
      </w:r>
    </w:p>
    <w:p w14:paraId="16489E2E">
      <w:pPr>
        <w:pStyle w:val="2"/>
        <w:spacing w:before="173" w:line="218" w:lineRule="auto"/>
        <w:ind w:left="649"/>
      </w:pPr>
      <w:r>
        <w:rPr>
          <w:spacing w:val="5"/>
        </w:rPr>
        <w:t>按照服务内容和专业特长，分为以下五大类别：</w:t>
      </w:r>
    </w:p>
    <w:p w14:paraId="4EC4AA00">
      <w:pPr>
        <w:pStyle w:val="2"/>
        <w:spacing w:before="182" w:line="327" w:lineRule="auto"/>
        <w:ind w:left="14" w:right="97" w:firstLine="625"/>
      </w:pPr>
      <w:r>
        <w:rPr>
          <w:rFonts w:ascii="KaiTi_GB2312" w:hAnsi="KaiTi_GB2312" w:eastAsia="KaiTi_GB2312" w:cs="KaiTi_GB2312"/>
          <w:b/>
          <w:bCs/>
          <w:spacing w:val="5"/>
        </w:rPr>
        <w:t>（一）综合改造服务商。</w:t>
      </w:r>
      <w:r>
        <w:rPr>
          <w:spacing w:val="5"/>
        </w:rPr>
        <w:t>具备提供节能降碳“一站式”</w:t>
      </w:r>
      <w:r>
        <w:rPr>
          <w:spacing w:val="4"/>
        </w:rPr>
        <w:t>综合</w:t>
      </w:r>
      <w:r>
        <w:rPr>
          <w:spacing w:val="6"/>
        </w:rPr>
        <w:t>服务能力，能够为企业提供从诊断、设计、融资、改造到运营托管的全流程服务，或者合同能源管理服务，或者具备跨领域、跨</w:t>
      </w:r>
      <w:r>
        <w:rPr>
          <w:spacing w:val="4"/>
        </w:rPr>
        <w:t>行业系统集成解决方案能力。</w:t>
      </w:r>
    </w:p>
    <w:p w14:paraId="0C1F8DED">
      <w:pPr>
        <w:pStyle w:val="2"/>
        <w:spacing w:before="10" w:line="327" w:lineRule="auto"/>
        <w:ind w:left="4" w:firstLine="635"/>
      </w:pPr>
      <w:r>
        <w:rPr>
          <w:rFonts w:ascii="KaiTi_GB2312" w:hAnsi="KaiTi_GB2312" w:eastAsia="KaiTi_GB2312" w:cs="KaiTi_GB2312"/>
          <w:b/>
          <w:bCs/>
          <w:spacing w:val="-3"/>
        </w:rPr>
        <w:t>（二）专项改造服务商。</w:t>
      </w:r>
      <w:r>
        <w:rPr>
          <w:spacing w:val="-3"/>
        </w:rPr>
        <w:t>在某一特定领域具备深度服务能力，</w:t>
      </w:r>
      <w:r>
        <w:rPr>
          <w:spacing w:val="7"/>
        </w:rPr>
        <w:t>重点包括：工业节能降碳（余热余压利用、电</w:t>
      </w:r>
      <w:r>
        <w:rPr>
          <w:spacing w:val="6"/>
        </w:rPr>
        <w:t>机系统节能、锅炉</w:t>
      </w:r>
      <w:r>
        <w:rPr>
          <w:spacing w:val="-4"/>
        </w:rPr>
        <w:t>窑炉改造、工艺优化等）、建筑节能降碳（绿色建筑、</w:t>
      </w:r>
      <w:r>
        <w:rPr>
          <w:spacing w:val="-5"/>
        </w:rPr>
        <w:t>既有建筑改</w:t>
      </w:r>
      <w:r>
        <w:rPr>
          <w:spacing w:val="-4"/>
        </w:rPr>
        <w:t>造、高效制冷供热等）、交通节能降碳（绿色货运、港</w:t>
      </w:r>
      <w:r>
        <w:rPr>
          <w:spacing w:val="-5"/>
        </w:rPr>
        <w:t>口岸电、新</w:t>
      </w:r>
      <w:r>
        <w:rPr>
          <w:spacing w:val="-1"/>
        </w:rPr>
        <w:t>能源物流等）、非化石能源开发利用（分布式光伏、分散式风电、</w:t>
      </w:r>
      <w:r>
        <w:rPr>
          <w:spacing w:val="-4"/>
        </w:rPr>
        <w:t>生物质能、地热能等）、数字化智能化节能降碳改造（</w:t>
      </w:r>
      <w:r>
        <w:rPr>
          <w:spacing w:val="-5"/>
        </w:rPr>
        <w:t>能源与碳排</w:t>
      </w:r>
      <w:r>
        <w:rPr>
          <w:spacing w:val="-1"/>
        </w:rPr>
        <w:t>放监测核算与管理、智能微电网与虚拟电厂、工业控制系统优化、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赋能能效提升等）等细分领域。</w:t>
      </w:r>
    </w:p>
    <w:p w14:paraId="30FA5B65">
      <w:pPr>
        <w:pStyle w:val="2"/>
        <w:spacing w:before="2" w:line="327" w:lineRule="auto"/>
        <w:ind w:left="9" w:right="2" w:firstLine="630"/>
      </w:pPr>
      <w:r>
        <w:rPr>
          <w:rFonts w:ascii="KaiTi_GB2312" w:hAnsi="KaiTi_GB2312" w:eastAsia="KaiTi_GB2312" w:cs="KaiTi_GB2312"/>
          <w:b/>
          <w:bCs/>
          <w:spacing w:val="6"/>
        </w:rPr>
        <w:t>（三）节能降碳设备产品制造商。</w:t>
      </w:r>
      <w:r>
        <w:rPr>
          <w:spacing w:val="6"/>
        </w:rPr>
        <w:t>从事高效节能降碳设备、绿色低碳产品研发生产制造的企业，重点包括：高效电机及变压</w:t>
      </w:r>
      <w:r>
        <w:rPr>
          <w:spacing w:val="-1"/>
        </w:rPr>
        <w:t>器、工业锅炉与窑炉、热泵与高效制冷设备、余热余压回收装</w:t>
      </w:r>
      <w:r>
        <w:rPr>
          <w:spacing w:val="-2"/>
        </w:rPr>
        <w:t>置、</w:t>
      </w:r>
      <w:r>
        <w:rPr>
          <w:spacing w:val="6"/>
        </w:rPr>
        <w:t>节能风机水泵、光伏及储能设备、氢能装备、新能源汽车及充电</w:t>
      </w:r>
      <w:r>
        <w:rPr>
          <w:spacing w:val="4"/>
        </w:rPr>
        <w:t>桩、绿色建材等。</w:t>
      </w:r>
    </w:p>
    <w:p w14:paraId="50412B4C">
      <w:pPr>
        <w:pStyle w:val="2"/>
        <w:spacing w:before="4" w:line="326" w:lineRule="auto"/>
        <w:ind w:left="39" w:right="2" w:firstLine="600"/>
      </w:pPr>
      <w:r>
        <w:rPr>
          <w:rFonts w:ascii="KaiTi_GB2312" w:hAnsi="KaiTi_GB2312" w:eastAsia="KaiTi_GB2312" w:cs="KaiTi_GB2312"/>
          <w:b/>
          <w:bCs/>
          <w:spacing w:val="5"/>
        </w:rPr>
        <w:t>（四）绿色金融服务机构。</w:t>
      </w:r>
      <w:r>
        <w:rPr>
          <w:spacing w:val="5"/>
        </w:rPr>
        <w:t>为绿色低碳项目提</w:t>
      </w:r>
      <w:r>
        <w:rPr>
          <w:spacing w:val="4"/>
        </w:rPr>
        <w:t>供投融资、保</w:t>
      </w:r>
      <w:r>
        <w:rPr>
          <w:spacing w:val="-2"/>
        </w:rPr>
        <w:t>险、融资租赁、碳金融等服务的金融机构，重点包括：绿色</w:t>
      </w:r>
      <w:r>
        <w:rPr>
          <w:spacing w:val="-3"/>
        </w:rPr>
        <w:t>信贷、</w:t>
      </w:r>
    </w:p>
    <w:p w14:paraId="16E4CF19">
      <w:pPr>
        <w:spacing w:line="326" w:lineRule="auto"/>
        <w:sectPr>
          <w:footerReference r:id="rId6" w:type="default"/>
          <w:pgSz w:w="11906" w:h="16839"/>
          <w:pgMar w:top="1431" w:right="1349" w:bottom="1760" w:left="1584" w:header="0" w:footer="1507" w:gutter="0"/>
          <w:cols w:space="720" w:num="1"/>
        </w:sectPr>
      </w:pPr>
    </w:p>
    <w:p w14:paraId="3A7BAD05">
      <w:pPr>
        <w:spacing w:line="243" w:lineRule="auto"/>
        <w:rPr>
          <w:rFonts w:ascii="Arial"/>
          <w:sz w:val="21"/>
        </w:rPr>
      </w:pPr>
    </w:p>
    <w:p w14:paraId="7A2FB100">
      <w:pPr>
        <w:spacing w:line="243" w:lineRule="auto"/>
        <w:rPr>
          <w:rFonts w:ascii="Arial"/>
          <w:sz w:val="21"/>
        </w:rPr>
      </w:pPr>
    </w:p>
    <w:p w14:paraId="35BD3272">
      <w:pPr>
        <w:spacing w:line="243" w:lineRule="auto"/>
        <w:rPr>
          <w:rFonts w:ascii="Arial"/>
          <w:sz w:val="21"/>
        </w:rPr>
      </w:pPr>
    </w:p>
    <w:p w14:paraId="216469CA">
      <w:pPr>
        <w:pStyle w:val="2"/>
        <w:spacing w:before="100" w:line="327" w:lineRule="auto"/>
        <w:ind w:left="19" w:firstLine="3"/>
      </w:pPr>
      <w:r>
        <w:rPr>
          <w:spacing w:val="-2"/>
        </w:rPr>
        <w:t>绿色债券、绿色保险、碳排放权抵质押融资、合同能源管理融资、</w:t>
      </w:r>
      <w:r>
        <w:rPr>
          <w:spacing w:val="3"/>
        </w:rPr>
        <w:t>节能降碳改造专项贷款等。</w:t>
      </w:r>
    </w:p>
    <w:p w14:paraId="6D2F6943">
      <w:pPr>
        <w:pStyle w:val="2"/>
        <w:spacing w:before="28" w:line="344" w:lineRule="auto"/>
        <w:ind w:right="95" w:firstLine="635"/>
        <w:jc w:val="both"/>
      </w:pPr>
      <w:r>
        <w:rPr>
          <w:rFonts w:ascii="KaiTi_GB2312" w:hAnsi="KaiTi_GB2312" w:eastAsia="KaiTi_GB2312" w:cs="KaiTi_GB2312"/>
          <w:b/>
          <w:bCs/>
          <w:spacing w:val="4"/>
        </w:rPr>
        <w:t>（五）第三方咨询服务机构。</w:t>
      </w:r>
      <w:r>
        <w:rPr>
          <w:spacing w:val="4"/>
        </w:rPr>
        <w:t>从事碳排放核算核查、产品碳</w:t>
      </w:r>
      <w:r>
        <w:rPr>
          <w:spacing w:val="7"/>
        </w:rPr>
        <w:t>足迹核算、节能诊断、绿色评价、认证咨询等</w:t>
      </w:r>
      <w:r>
        <w:rPr>
          <w:spacing w:val="6"/>
        </w:rPr>
        <w:t>服务的机构，重点</w:t>
      </w:r>
      <w:r>
        <w:rPr>
          <w:spacing w:val="7"/>
        </w:rPr>
        <w:t>包括：碳核查与碳盘查、项目节能审查和碳排放</w:t>
      </w:r>
      <w:r>
        <w:rPr>
          <w:spacing w:val="6"/>
        </w:rPr>
        <w:t>评价、产品碳足</w:t>
      </w:r>
      <w:r>
        <w:rPr>
          <w:spacing w:val="11"/>
        </w:rPr>
        <w:t>迹核算与认证、绿色工厂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绿色园区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零碳工厂评价、节能诊断与</w:t>
      </w:r>
      <w:r>
        <w:rPr>
          <w:spacing w:val="4"/>
        </w:rPr>
        <w:t>能源审计等。</w:t>
      </w:r>
    </w:p>
    <w:p w14:paraId="0FFDEC19">
      <w:pPr>
        <w:spacing w:before="3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三、推荐程序</w:t>
      </w:r>
    </w:p>
    <w:p w14:paraId="4DD15C3E">
      <w:pPr>
        <w:pStyle w:val="2"/>
        <w:spacing w:before="202" w:line="344" w:lineRule="auto"/>
        <w:ind w:left="6" w:right="3" w:firstLine="629"/>
      </w:pPr>
      <w:r>
        <w:rPr>
          <w:rFonts w:ascii="KaiTi_GB2312" w:hAnsi="KaiTi_GB2312" w:eastAsia="KaiTi_GB2312" w:cs="KaiTi_GB2312"/>
          <w:b/>
          <w:bCs/>
          <w:spacing w:val="5"/>
        </w:rPr>
        <w:t>（一）审核推荐。</w:t>
      </w:r>
      <w:r>
        <w:rPr>
          <w:spacing w:val="5"/>
        </w:rPr>
        <w:t>相关单位按照职责组织服务商申报，由符</w:t>
      </w:r>
      <w:r>
        <w:rPr>
          <w:spacing w:val="6"/>
        </w:rPr>
        <w:t>合条件的服务商向相关单位、注册地或主要服务区域所在市发展</w:t>
      </w:r>
      <w:r>
        <w:rPr>
          <w:spacing w:val="-9"/>
        </w:rPr>
        <w:t>改革部门提交申报材料（见附件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，同一服务商</w:t>
      </w:r>
      <w:r>
        <w:rPr>
          <w:spacing w:val="-10"/>
        </w:rPr>
        <w:t>不重复提交材料）。</w:t>
      </w:r>
      <w:r>
        <w:rPr>
          <w:spacing w:val="7"/>
        </w:rPr>
        <w:t>相关单位对照服务商条件对申报材料进行初审，于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6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26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6"/>
        </w:rPr>
        <w:t>日前</w:t>
      </w:r>
      <w:r>
        <w:rPr>
          <w:spacing w:val="4"/>
        </w:rPr>
        <w:t>择优推荐报省发展改革委。</w:t>
      </w:r>
    </w:p>
    <w:p w14:paraId="49B3999D">
      <w:pPr>
        <w:pStyle w:val="2"/>
        <w:spacing w:before="1" w:line="344" w:lineRule="auto"/>
        <w:ind w:left="14" w:right="102" w:firstLine="620"/>
      </w:pPr>
      <w:r>
        <w:rPr>
          <w:rFonts w:ascii="KaiTi_GB2312" w:hAnsi="KaiTi_GB2312" w:eastAsia="KaiTi_GB2312" w:cs="KaiTi_GB2312"/>
          <w:b/>
          <w:bCs/>
          <w:spacing w:val="5"/>
        </w:rPr>
        <w:t>（二）省级审核。</w:t>
      </w:r>
      <w:r>
        <w:rPr>
          <w:spacing w:val="5"/>
        </w:rPr>
        <w:t>省发展改革委会同省级相关单位对推荐材</w:t>
      </w:r>
      <w:r>
        <w:rPr>
          <w:spacing w:val="4"/>
        </w:rPr>
        <w:t>料进行审核，必要时开展现场核查。</w:t>
      </w:r>
    </w:p>
    <w:p w14:paraId="0A1D15F6">
      <w:pPr>
        <w:pStyle w:val="2"/>
        <w:spacing w:before="6" w:line="344" w:lineRule="auto"/>
        <w:ind w:left="19" w:right="95" w:firstLine="615"/>
      </w:pPr>
      <w:r>
        <w:rPr>
          <w:rFonts w:ascii="KaiTi_GB2312" w:hAnsi="KaiTi_GB2312" w:eastAsia="KaiTi_GB2312" w:cs="KaiTi_GB2312"/>
          <w:b/>
          <w:bCs/>
          <w:spacing w:val="5"/>
        </w:rPr>
        <w:t>（三）公示入库。</w:t>
      </w:r>
      <w:r>
        <w:rPr>
          <w:spacing w:val="5"/>
        </w:rPr>
        <w:t>根据审核结果，确定拟入库服务商名单并</w:t>
      </w:r>
      <w:r>
        <w:rPr>
          <w:spacing w:val="6"/>
        </w:rPr>
        <w:t>向社会公示，公示无异议后纳入全省“双碳”市场化服务主体资</w:t>
      </w:r>
      <w:r>
        <w:rPr>
          <w:spacing w:val="3"/>
        </w:rPr>
        <w:t>源库，并向社会公开发布。</w:t>
      </w:r>
    </w:p>
    <w:p w14:paraId="214F4591">
      <w:pPr>
        <w:spacing w:before="1" w:line="228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四、入库管理</w:t>
      </w:r>
    </w:p>
    <w:p w14:paraId="4F981C09">
      <w:pPr>
        <w:pStyle w:val="2"/>
        <w:spacing w:before="199" w:line="344" w:lineRule="auto"/>
        <w:ind w:left="13" w:right="95" w:firstLine="621"/>
        <w:jc w:val="both"/>
      </w:pPr>
      <w:r>
        <w:rPr>
          <w:rFonts w:ascii="KaiTi_GB2312" w:hAnsi="KaiTi_GB2312" w:eastAsia="KaiTi_GB2312" w:cs="KaiTi_GB2312"/>
          <w:b/>
          <w:bCs/>
          <w:spacing w:val="5"/>
        </w:rPr>
        <w:t>（一）动态管理。</w:t>
      </w:r>
      <w:r>
        <w:rPr>
          <w:spacing w:val="5"/>
        </w:rPr>
        <w:t>资源库实行动态管理，定期更新调整，原</w:t>
      </w:r>
      <w:r>
        <w:rPr>
          <w:spacing w:val="6"/>
        </w:rPr>
        <w:t>则上每两年复核一次。对服务质量差、弄虚作假、发生重大违法</w:t>
      </w:r>
      <w:r>
        <w:rPr>
          <w:spacing w:val="4"/>
        </w:rPr>
        <w:t>违规行为的，移出资源库。</w:t>
      </w:r>
    </w:p>
    <w:p w14:paraId="7ED60AA7">
      <w:pPr>
        <w:spacing w:line="344" w:lineRule="auto"/>
        <w:sectPr>
          <w:footerReference r:id="rId7" w:type="default"/>
          <w:pgSz w:w="11906" w:h="16839"/>
          <w:pgMar w:top="1431" w:right="1351" w:bottom="1760" w:left="1588" w:header="0" w:footer="1507" w:gutter="0"/>
          <w:cols w:space="720" w:num="1"/>
        </w:sectPr>
      </w:pPr>
    </w:p>
    <w:p w14:paraId="5D87B75F">
      <w:pPr>
        <w:spacing w:line="249" w:lineRule="auto"/>
        <w:rPr>
          <w:rFonts w:ascii="Arial"/>
          <w:sz w:val="21"/>
        </w:rPr>
      </w:pPr>
    </w:p>
    <w:p w14:paraId="0B77F013">
      <w:pPr>
        <w:spacing w:line="250" w:lineRule="auto"/>
        <w:rPr>
          <w:rFonts w:ascii="Arial"/>
          <w:sz w:val="21"/>
        </w:rPr>
      </w:pPr>
    </w:p>
    <w:p w14:paraId="13EE2493">
      <w:pPr>
        <w:spacing w:line="250" w:lineRule="auto"/>
        <w:rPr>
          <w:rFonts w:ascii="Arial"/>
          <w:sz w:val="21"/>
        </w:rPr>
      </w:pPr>
    </w:p>
    <w:p w14:paraId="7CDF2E16">
      <w:pPr>
        <w:pStyle w:val="2"/>
        <w:spacing w:before="100" w:line="345" w:lineRule="auto"/>
        <w:ind w:left="28" w:firstLine="611"/>
      </w:pPr>
      <w:r>
        <w:rPr>
          <w:rFonts w:ascii="KaiTi_GB2312" w:hAnsi="KaiTi_GB2312" w:eastAsia="KaiTi_GB2312" w:cs="KaiTi_GB2312"/>
          <w:b/>
          <w:bCs/>
          <w:spacing w:val="5"/>
        </w:rPr>
        <w:t>（二）推广应用。</w:t>
      </w:r>
      <w:r>
        <w:rPr>
          <w:spacing w:val="5"/>
        </w:rPr>
        <w:t>各级政府部门、园区、公共机构及国有企</w:t>
      </w:r>
      <w:r>
        <w:rPr>
          <w:spacing w:val="6"/>
        </w:rPr>
        <w:t>业在实施节能降碳改造、开展绿色低碳项目时，可优先从</w:t>
      </w:r>
      <w:r>
        <w:rPr>
          <w:spacing w:val="5"/>
        </w:rPr>
        <w:t>资源库</w:t>
      </w:r>
      <w:r>
        <w:rPr>
          <w:spacing w:val="6"/>
        </w:rPr>
        <w:t>中选择服务商。鼓励各地将入库服务商纳入本地绿色低碳</w:t>
      </w:r>
      <w:r>
        <w:rPr>
          <w:spacing w:val="5"/>
        </w:rPr>
        <w:t>服务体</w:t>
      </w:r>
      <w:r>
        <w:rPr>
          <w:spacing w:val="-2"/>
        </w:rPr>
        <w:t>系建设。</w:t>
      </w:r>
    </w:p>
    <w:p w14:paraId="1D810E42">
      <w:pPr>
        <w:pStyle w:val="2"/>
        <w:spacing w:before="2" w:line="343" w:lineRule="auto"/>
        <w:ind w:left="21" w:right="4" w:firstLine="619"/>
      </w:pPr>
      <w:r>
        <w:rPr>
          <w:rFonts w:ascii="KaiTi_GB2312" w:hAnsi="KaiTi_GB2312" w:eastAsia="KaiTi_GB2312" w:cs="KaiTi_GB2312"/>
          <w:b/>
          <w:bCs/>
          <w:spacing w:val="5"/>
        </w:rPr>
        <w:t>（三）跟踪评估。</w:t>
      </w:r>
      <w:r>
        <w:rPr>
          <w:spacing w:val="5"/>
        </w:rPr>
        <w:t>建立服务评价和反馈机制，定期收集服务对象评价意见，对评价优秀的服务商进行宣传</w:t>
      </w:r>
      <w:r>
        <w:rPr>
          <w:spacing w:val="4"/>
        </w:rPr>
        <w:t>推广。</w:t>
      </w:r>
    </w:p>
    <w:p w14:paraId="1B1C02E7">
      <w:pPr>
        <w:pStyle w:val="2"/>
        <w:spacing w:before="6" w:line="219" w:lineRule="auto"/>
        <w:ind w:left="648"/>
      </w:pPr>
      <w:r>
        <w:rPr>
          <w:spacing w:val="4"/>
        </w:rPr>
        <w:t>联系人：邓银秋，联系电话：</w:t>
      </w:r>
      <w:r>
        <w:rPr>
          <w:rFonts w:ascii="Times New Roman" w:hAnsi="Times New Roman" w:eastAsia="Times New Roman" w:cs="Times New Roman"/>
          <w:spacing w:val="4"/>
        </w:rPr>
        <w:t>0571-870</w:t>
      </w:r>
      <w:r>
        <w:rPr>
          <w:rFonts w:ascii="Times New Roman" w:hAnsi="Times New Roman" w:eastAsia="Times New Roman" w:cs="Times New Roman"/>
          <w:spacing w:val="3"/>
        </w:rPr>
        <w:t>53644</w:t>
      </w:r>
      <w:r>
        <w:rPr>
          <w:spacing w:val="3"/>
        </w:rPr>
        <w:t>；</w:t>
      </w:r>
    </w:p>
    <w:p w14:paraId="78E22054">
      <w:pPr>
        <w:pStyle w:val="2"/>
        <w:spacing w:before="210" w:line="219" w:lineRule="auto"/>
        <w:jc w:val="center"/>
      </w:pPr>
      <w:r>
        <w:rPr>
          <w:rFonts w:hint="eastAsia"/>
          <w:spacing w:val="-4"/>
          <w:lang w:val="en-US" w:eastAsia="zh-CN"/>
        </w:rPr>
        <w:t xml:space="preserve">           </w:t>
      </w:r>
      <w:r>
        <w:rPr>
          <w:spacing w:val="-4"/>
        </w:rPr>
        <w:t>宋  蝶，联系电话：</w:t>
      </w:r>
      <w:r>
        <w:rPr>
          <w:rFonts w:ascii="Times New Roman" w:hAnsi="Times New Roman" w:eastAsia="Times New Roman" w:cs="Times New Roman"/>
          <w:spacing w:val="-4"/>
        </w:rPr>
        <w:t>15221275391</w:t>
      </w:r>
      <w:r>
        <w:rPr>
          <w:spacing w:val="-4"/>
        </w:rPr>
        <w:t>（浙政钉同号）。</w:t>
      </w:r>
    </w:p>
    <w:p w14:paraId="1AF73904">
      <w:pPr>
        <w:spacing w:line="342" w:lineRule="auto"/>
        <w:rPr>
          <w:rFonts w:ascii="Arial"/>
          <w:sz w:val="21"/>
        </w:rPr>
      </w:pPr>
    </w:p>
    <w:p w14:paraId="19AAF466">
      <w:pPr>
        <w:spacing w:line="342" w:lineRule="auto"/>
        <w:rPr>
          <w:rFonts w:ascii="Arial"/>
          <w:sz w:val="21"/>
        </w:rPr>
      </w:pPr>
    </w:p>
    <w:p w14:paraId="2D1D5245">
      <w:pPr>
        <w:pStyle w:val="2"/>
        <w:spacing w:before="101" w:line="219" w:lineRule="auto"/>
        <w:ind w:left="671"/>
      </w:pPr>
      <w:r>
        <w:rPr>
          <w:spacing w:val="3"/>
        </w:rPr>
        <w:t>附件：</w:t>
      </w: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省级有关单位和行业协会名单</w:t>
      </w:r>
    </w:p>
    <w:p w14:paraId="6B3C040B">
      <w:pPr>
        <w:pStyle w:val="2"/>
        <w:spacing w:before="213" w:line="219" w:lineRule="auto"/>
        <w:ind w:left="1588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浙江省“双碳”综合服务商申报汇总表</w:t>
      </w:r>
    </w:p>
    <w:p w14:paraId="6F70C498">
      <w:pPr>
        <w:pStyle w:val="2"/>
        <w:spacing w:before="211" w:line="219" w:lineRule="auto"/>
        <w:ind w:left="1594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浙江省“双碳”综合服务商申报表</w:t>
      </w:r>
    </w:p>
    <w:p w14:paraId="0665D516">
      <w:pPr>
        <w:spacing w:line="252" w:lineRule="auto"/>
        <w:rPr>
          <w:rFonts w:ascii="Arial"/>
          <w:sz w:val="21"/>
        </w:rPr>
      </w:pPr>
    </w:p>
    <w:p w14:paraId="6BBA6A0E">
      <w:pPr>
        <w:spacing w:line="252" w:lineRule="auto"/>
        <w:rPr>
          <w:rFonts w:ascii="Arial"/>
          <w:sz w:val="21"/>
        </w:rPr>
      </w:pPr>
    </w:p>
    <w:p w14:paraId="482F20B3">
      <w:pPr>
        <w:spacing w:line="252" w:lineRule="auto"/>
        <w:rPr>
          <w:rFonts w:ascii="Arial"/>
          <w:sz w:val="21"/>
        </w:rPr>
      </w:pPr>
    </w:p>
    <w:p w14:paraId="65162E2B">
      <w:pPr>
        <w:spacing w:line="252" w:lineRule="auto"/>
        <w:rPr>
          <w:rFonts w:ascii="Arial"/>
          <w:sz w:val="21"/>
        </w:rPr>
      </w:pPr>
    </w:p>
    <w:p w14:paraId="041217B7">
      <w:pPr>
        <w:spacing w:line="253" w:lineRule="auto"/>
        <w:rPr>
          <w:rFonts w:ascii="Arial"/>
          <w:sz w:val="21"/>
        </w:rPr>
      </w:pPr>
    </w:p>
    <w:p w14:paraId="4B63EE5B">
      <w:pPr>
        <w:pStyle w:val="2"/>
        <w:spacing w:before="101" w:line="219" w:lineRule="auto"/>
        <w:ind w:left="4547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-815340</wp:posOffset>
            </wp:positionV>
            <wp:extent cx="1647825" cy="1635125"/>
            <wp:effectExtent l="0" t="0" r="0" b="317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544" cy="163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浙江省发展和改革委员会</w:t>
      </w:r>
    </w:p>
    <w:p w14:paraId="4100FC8F">
      <w:pPr>
        <w:pStyle w:val="2"/>
        <w:spacing w:before="211" w:line="220" w:lineRule="auto"/>
        <w:ind w:left="5034"/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</w:pPr>
      <w:r>
        <w:rPr>
          <w:rFonts w:ascii="Times New Roman" w:hAnsi="Times New Roman" w:eastAsia="Times New Roman" w:cs="Times New Roman"/>
          <w:spacing w:val="-6"/>
        </w:rPr>
        <w:t>2026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6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6"/>
        </w:rPr>
        <w:t>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15  </w:t>
      </w:r>
      <w:r>
        <w:rPr>
          <w:spacing w:val="-6"/>
        </w:rPr>
        <w:t>日</w:t>
      </w:r>
      <w:bookmarkStart w:id="0" w:name="_GoBack"/>
      <w:bookmarkEnd w:id="0"/>
    </w:p>
    <w:p w14:paraId="3BCB835C">
      <w:pPr>
        <w:rPr>
          <w:rFonts w:ascii="Arial"/>
          <w:sz w:val="21"/>
        </w:rPr>
      </w:pPr>
    </w:p>
    <w:sectPr>
      <w:headerReference r:id="rId8" w:type="default"/>
      <w:footerReference r:id="rId9" w:type="default"/>
      <w:pgSz w:w="11906" w:h="16839"/>
      <w:pgMar w:top="2695" w:right="1356" w:bottom="1857" w:left="1469" w:header="2204" w:footer="16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1BDED2-AAAF-4F64-B1DF-C0E4668EFA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613CD4-09C9-4746-A4CE-4A510D1E9C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23C62E8-E39C-4723-988A-DD3E0400A5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1E2844-D508-4E7B-9059-31C23EA5A0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89F86F5-1447-4263-8FDF-2AAF728A84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5654B">
    <w:pPr>
      <w:spacing w:line="181" w:lineRule="auto"/>
      <w:ind w:left="757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  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1 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18B36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  2</w:t>
    </w:r>
    <w:r>
      <w:rPr>
        <w:rFonts w:ascii="Times New Roman" w:hAnsi="Times New Roman" w:eastAsia="Times New Roman" w:cs="Times New Roman"/>
        <w:spacing w:val="23"/>
        <w:sz w:val="28"/>
        <w:szCs w:val="28"/>
      </w:rPr>
      <w:t xml:space="preserve">  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50FB5">
    <w:pPr>
      <w:spacing w:line="181" w:lineRule="auto"/>
      <w:ind w:left="758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   3  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6D26D">
    <w:pPr>
      <w:spacing w:line="178" w:lineRule="auto"/>
      <w:ind w:left="7701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6FF52">
    <w:pPr>
      <w:spacing w:before="83" w:line="230" w:lineRule="auto"/>
      <w:rPr>
        <w:rFonts w:hint="eastAsia" w:ascii="Times New Roman" w:hAnsi="Times New Roman" w:eastAsia="黑体" w:cs="Times New Roman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FB0210"/>
    <w:rsid w:val="022C69EB"/>
    <w:rsid w:val="081B0247"/>
    <w:rsid w:val="13344BE5"/>
    <w:rsid w:val="17005FBC"/>
    <w:rsid w:val="18CD0D7E"/>
    <w:rsid w:val="39C028EC"/>
    <w:rsid w:val="58EB7B73"/>
    <w:rsid w:val="5A9E60B5"/>
    <w:rsid w:val="77AE0291"/>
    <w:rsid w:val="79AC1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2201</Words>
  <Characters>2288</Characters>
  <TotalTime>4</TotalTime>
  <ScaleCrop>false</ScaleCrop>
  <LinksUpToDate>false</LinksUpToDate>
  <CharactersWithSpaces>2389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2026-05-18T10:19:00Z</dcterms:created>
  <dc:creator>HuskAr</dc:creator>
  <cp:lastModifiedBy>鼎易客服-袁</cp:lastModifiedBy>
  <dcterms:modified xsi:type="dcterms:W3CDTF">2026-05-20T08:08:41Z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2026-05-20T10:58:17Z</vt:filetime>
  </property>
  <property fmtid="{D5CDD505-2E9C-101B-9397-08002B2CF9AE}" pid="4" name="KSOProductBuildVer">
    <vt:lpwstr>2052-12.1.0.25865</vt:lpwstr>
  </property>
  <property fmtid="{D5CDD505-2E9C-101B-9397-08002B2CF9AE}" pid="5" name="ICV">
    <vt:lpwstr>139D45B97A904D8987F7030AD2AB2546_13</vt:lpwstr>
  </property>
  <property fmtid="{D5CDD505-2E9C-101B-9397-08002B2CF9AE}" pid="6" name="KSOTemplateDocerSaveRecord">
    <vt:lpwstr>eyJoZGlkIjoiNmMxNTEwN2I5ZGYyOGNlZDVjODkzZDEyOTgzMDE5N2MiLCJ1c2VySWQiOiI3OTI0NTE0NTEifQ==</vt:lpwstr>
  </property>
</Properties>
</file>